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A4200" w14:textId="77777777" w:rsidR="009C183F" w:rsidRDefault="009C183F" w:rsidP="009C183F">
      <w:pPr>
        <w:pStyle w:val="Title"/>
        <w:jc w:val="center"/>
        <w:rPr>
          <w:rFonts w:asciiTheme="minorHAnsi" w:hAnsiTheme="minorHAnsi"/>
          <w:sz w:val="48"/>
          <w:szCs w:val="48"/>
        </w:rPr>
      </w:pPr>
      <w:r w:rsidRPr="005E68CE">
        <w:rPr>
          <w:rFonts w:asciiTheme="minorHAnsi" w:hAnsiTheme="minorHAnsi"/>
          <w:sz w:val="48"/>
          <w:szCs w:val="48"/>
        </w:rPr>
        <w:t>North Tipperary Development Company (NTDC)</w:t>
      </w:r>
    </w:p>
    <w:p w14:paraId="4D77C135" w14:textId="77777777" w:rsidR="00245B51" w:rsidRPr="00245B51" w:rsidRDefault="00245B51" w:rsidP="00245B51"/>
    <w:p w14:paraId="744AED59" w14:textId="59BB9B99" w:rsidR="00245B51" w:rsidRDefault="00B47BDA" w:rsidP="00245B51">
      <w:pPr>
        <w:jc w:val="center"/>
        <w:rPr>
          <w:i/>
          <w:iCs/>
          <w:sz w:val="24"/>
          <w:szCs w:val="24"/>
        </w:rPr>
      </w:pPr>
      <w:r w:rsidRPr="005E68CE">
        <w:rPr>
          <w:i/>
          <w:iCs/>
          <w:sz w:val="24"/>
          <w:szCs w:val="24"/>
        </w:rPr>
        <w:t>“</w:t>
      </w:r>
      <w:r w:rsidR="009C183F" w:rsidRPr="005E68CE">
        <w:rPr>
          <w:i/>
          <w:iCs/>
          <w:sz w:val="24"/>
          <w:szCs w:val="24"/>
        </w:rPr>
        <w:t>Supporting Inclusive Communities Across Tipperary</w:t>
      </w:r>
      <w:r w:rsidRPr="005E68CE">
        <w:rPr>
          <w:i/>
          <w:iCs/>
          <w:sz w:val="24"/>
          <w:szCs w:val="24"/>
        </w:rPr>
        <w:t>”</w:t>
      </w:r>
    </w:p>
    <w:p w14:paraId="64393E2F" w14:textId="77777777" w:rsidR="00245B51" w:rsidRPr="005E68CE" w:rsidRDefault="00245B51" w:rsidP="00245B51">
      <w:pPr>
        <w:jc w:val="center"/>
        <w:rPr>
          <w:i/>
          <w:iCs/>
          <w:sz w:val="24"/>
          <w:szCs w:val="24"/>
        </w:rPr>
      </w:pPr>
    </w:p>
    <w:p w14:paraId="471D6AD6" w14:textId="77777777" w:rsidR="009C183F" w:rsidRPr="005E68CE" w:rsidRDefault="009C183F" w:rsidP="009C183F">
      <w:pPr>
        <w:jc w:val="center"/>
      </w:pPr>
      <w:r w:rsidRPr="005E68CE">
        <w:rPr>
          <w:noProof/>
        </w:rPr>
        <w:drawing>
          <wp:inline distT="0" distB="0" distL="0" distR="0" wp14:anchorId="1C1AD743" wp14:editId="4CC0F42A">
            <wp:extent cx="2019300" cy="912334"/>
            <wp:effectExtent l="0" t="0" r="0" b="2540"/>
            <wp:docPr id="8132277"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2277" name="Picture 1" descr="A logo for a company&#10;&#10;AI-generated content may be incorrect."/>
                    <pic:cNvPicPr/>
                  </pic:nvPicPr>
                  <pic:blipFill>
                    <a:blip r:embed="rId6"/>
                    <a:stretch>
                      <a:fillRect/>
                    </a:stretch>
                  </pic:blipFill>
                  <pic:spPr>
                    <a:xfrm>
                      <a:off x="0" y="0"/>
                      <a:ext cx="2029597" cy="916986"/>
                    </a:xfrm>
                    <a:prstGeom prst="rect">
                      <a:avLst/>
                    </a:prstGeom>
                  </pic:spPr>
                </pic:pic>
              </a:graphicData>
            </a:graphic>
          </wp:inline>
        </w:drawing>
      </w:r>
      <w:r w:rsidRPr="005E68CE">
        <w:rPr>
          <w:noProof/>
        </w:rPr>
        <w:drawing>
          <wp:inline distT="0" distB="0" distL="0" distR="0" wp14:anchorId="2163CC65" wp14:editId="0CA51011">
            <wp:extent cx="901837" cy="883920"/>
            <wp:effectExtent l="0" t="0" r="0" b="0"/>
            <wp:docPr id="716464973" name="Picture 2"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464973" name="Picture 2" descr="A logo for a company&#10;&#10;AI-generated content may be incorrect."/>
                    <pic:cNvPicPr/>
                  </pic:nvPicPr>
                  <pic:blipFill>
                    <a:blip r:embed="rId7"/>
                    <a:stretch>
                      <a:fillRect/>
                    </a:stretch>
                  </pic:blipFill>
                  <pic:spPr>
                    <a:xfrm>
                      <a:off x="0" y="0"/>
                      <a:ext cx="903936" cy="885978"/>
                    </a:xfrm>
                    <a:prstGeom prst="rect">
                      <a:avLst/>
                    </a:prstGeom>
                  </pic:spPr>
                </pic:pic>
              </a:graphicData>
            </a:graphic>
          </wp:inline>
        </w:drawing>
      </w:r>
    </w:p>
    <w:p w14:paraId="64DC730F" w14:textId="31C49013" w:rsidR="00D33D22" w:rsidRPr="00D33D22" w:rsidRDefault="009C183F" w:rsidP="00D33D22">
      <w:pPr>
        <w:jc w:val="center"/>
        <w:rPr>
          <w:rFonts w:ascii="Times New Roman" w:eastAsia="Times New Roman" w:hAnsi="Times New Roman" w:cs="Times New Roman"/>
          <w:kern w:val="0"/>
          <w:sz w:val="24"/>
          <w:szCs w:val="24"/>
          <w:lang w:eastAsia="en-IE"/>
          <w14:ligatures w14:val="none"/>
        </w:rPr>
      </w:pPr>
      <w:r w:rsidRPr="005E68CE">
        <w:rPr>
          <w:sz w:val="28"/>
          <w:szCs w:val="28"/>
        </w:rPr>
        <w:br/>
      </w:r>
      <w:r w:rsidRPr="00530419">
        <w:rPr>
          <w:b/>
          <w:bCs/>
          <w:sz w:val="28"/>
          <w:szCs w:val="28"/>
        </w:rPr>
        <w:t>Company Registration (CAB) Number:</w:t>
      </w:r>
      <w:r w:rsidRPr="00FA7620">
        <w:rPr>
          <w:sz w:val="28"/>
          <w:szCs w:val="28"/>
        </w:rPr>
        <w:t xml:space="preserve"> </w:t>
      </w:r>
      <w:r w:rsidR="00D33D22" w:rsidRPr="00D33D22">
        <w:rPr>
          <w:rFonts w:ascii="Aptos" w:eastAsia="Times New Roman" w:hAnsi="Aptos" w:cs="Times New Roman"/>
          <w:color w:val="000000"/>
          <w:kern w:val="0"/>
          <w:sz w:val="24"/>
          <w:szCs w:val="24"/>
          <w:lang w:eastAsia="en-IE"/>
          <w14:ligatures w14:val="none"/>
        </w:rPr>
        <w:t>LOT 22-1</w:t>
      </w:r>
    </w:p>
    <w:p w14:paraId="3F48BF50" w14:textId="77777777" w:rsidR="006674EB" w:rsidRPr="00FA7620" w:rsidRDefault="006674EB" w:rsidP="00D33D22">
      <w:pPr>
        <w:rPr>
          <w:b/>
          <w:bCs/>
          <w:sz w:val="28"/>
          <w:szCs w:val="28"/>
        </w:rPr>
      </w:pPr>
    </w:p>
    <w:p w14:paraId="46F8F296" w14:textId="087C56FA" w:rsidR="009C183F" w:rsidRPr="00FA7620" w:rsidRDefault="006674EB" w:rsidP="009C183F">
      <w:pPr>
        <w:jc w:val="center"/>
        <w:rPr>
          <w:sz w:val="28"/>
          <w:szCs w:val="28"/>
        </w:rPr>
      </w:pPr>
      <w:r w:rsidRPr="00FA7620">
        <w:rPr>
          <w:b/>
          <w:bCs/>
          <w:sz w:val="28"/>
          <w:szCs w:val="28"/>
        </w:rPr>
        <w:t>Title</w:t>
      </w:r>
      <w:r w:rsidRPr="00FA7620">
        <w:rPr>
          <w:sz w:val="28"/>
          <w:szCs w:val="28"/>
        </w:rPr>
        <w:t xml:space="preserve">: </w:t>
      </w:r>
      <w:r w:rsidR="009C183F" w:rsidRPr="00FA7620">
        <w:rPr>
          <w:sz w:val="28"/>
          <w:szCs w:val="28"/>
        </w:rPr>
        <w:t>Social Inclusion for Men’s Traveller Group</w:t>
      </w:r>
    </w:p>
    <w:p w14:paraId="577F4E97" w14:textId="77777777" w:rsidR="009C183F" w:rsidRPr="005E68CE" w:rsidRDefault="009C183F" w:rsidP="009C183F">
      <w:pPr>
        <w:jc w:val="center"/>
        <w:rPr>
          <w:b/>
          <w:bCs/>
          <w:sz w:val="28"/>
          <w:szCs w:val="28"/>
        </w:rPr>
      </w:pPr>
      <w:r w:rsidRPr="005E68CE">
        <w:rPr>
          <w:b/>
          <w:bCs/>
          <w:sz w:val="28"/>
          <w:szCs w:val="28"/>
        </w:rPr>
        <w:t xml:space="preserve">Case Study Theme: </w:t>
      </w:r>
      <w:r w:rsidRPr="005E68CE">
        <w:rPr>
          <w:sz w:val="28"/>
          <w:szCs w:val="28"/>
        </w:rPr>
        <w:t>Social Inclusion</w:t>
      </w:r>
      <w:r w:rsidRPr="005E68CE">
        <w:rPr>
          <w:b/>
          <w:bCs/>
          <w:sz w:val="28"/>
          <w:szCs w:val="28"/>
        </w:rPr>
        <w:br/>
        <w:t xml:space="preserve">Associated Sub-themes: </w:t>
      </w:r>
      <w:r w:rsidRPr="005E68CE">
        <w:rPr>
          <w:sz w:val="28"/>
          <w:szCs w:val="28"/>
        </w:rPr>
        <w:t>Education, Mental Health Awareness, Community</w:t>
      </w:r>
      <w:r w:rsidRPr="005E68CE">
        <w:rPr>
          <w:b/>
          <w:bCs/>
          <w:sz w:val="28"/>
          <w:szCs w:val="28"/>
        </w:rPr>
        <w:t xml:space="preserve"> </w:t>
      </w:r>
      <w:r w:rsidRPr="005E68CE">
        <w:rPr>
          <w:sz w:val="28"/>
          <w:szCs w:val="28"/>
        </w:rPr>
        <w:t>Engagement, Intergenerational Participation</w:t>
      </w:r>
      <w:r w:rsidRPr="005E68CE">
        <w:rPr>
          <w:sz w:val="28"/>
          <w:szCs w:val="28"/>
        </w:rPr>
        <w:br/>
      </w:r>
    </w:p>
    <w:p w14:paraId="49F6D87D" w14:textId="77777777" w:rsidR="009C183F" w:rsidRPr="005E68CE" w:rsidRDefault="009C183F" w:rsidP="009C183F">
      <w:pPr>
        <w:rPr>
          <w:sz w:val="24"/>
          <w:szCs w:val="24"/>
        </w:rPr>
      </w:pPr>
      <w:r w:rsidRPr="005E68CE">
        <w:rPr>
          <w:sz w:val="24"/>
          <w:szCs w:val="24"/>
        </w:rPr>
        <w:br/>
      </w:r>
      <w:r w:rsidRPr="005E68CE">
        <w:rPr>
          <w:b/>
          <w:bCs/>
          <w:sz w:val="24"/>
          <w:szCs w:val="24"/>
        </w:rPr>
        <w:t>Synopsis:</w:t>
      </w:r>
      <w:r w:rsidRPr="005E68CE">
        <w:rPr>
          <w:sz w:val="24"/>
          <w:szCs w:val="24"/>
        </w:rPr>
        <w:br/>
        <w:t>In summer 2024, North Tipperary Development Company identified a need for targeted inclusion supports for Traveller men across the region. Through collaborative work with SICAP, the Traveller Health Programme, Tipperary ETB, and community partners, a Traveller Men’s Group was formed. Across 2024–2025, the group engaged in education, wellbeing activities, skills development, and cultural initiatives such as woodcarving, fitness modules, driver theory supports, and mental health workshops. Participation strengthened confidence, encouraged intergenerational involvement, reduced isolation, and built meaningful connections with local services and community spaces. The project demonstrates a practical and respectful model of engagement for Traveller men, highlighting the value of culturally informed supports and community-focused development.</w:t>
      </w:r>
    </w:p>
    <w:p w14:paraId="1DDC00E3" w14:textId="51CA914E" w:rsidR="009C183F" w:rsidRPr="005E68CE" w:rsidRDefault="009C183F" w:rsidP="009C183F">
      <w:pPr>
        <w:rPr>
          <w:sz w:val="24"/>
          <w:szCs w:val="24"/>
        </w:rPr>
      </w:pPr>
      <w:r w:rsidRPr="005E68CE">
        <w:rPr>
          <w:sz w:val="24"/>
          <w:szCs w:val="24"/>
        </w:rPr>
        <w:br/>
      </w:r>
      <w:r w:rsidRPr="005E68CE">
        <w:rPr>
          <w:b/>
          <w:bCs/>
          <w:sz w:val="24"/>
          <w:szCs w:val="24"/>
        </w:rPr>
        <w:t>Intended Audience</w:t>
      </w:r>
      <w:r w:rsidRPr="005E68CE">
        <w:rPr>
          <w:sz w:val="24"/>
          <w:szCs w:val="24"/>
        </w:rPr>
        <w:t>: Pobal</w:t>
      </w:r>
      <w:r w:rsidR="00B47BDA" w:rsidRPr="005E68CE">
        <w:rPr>
          <w:sz w:val="24"/>
          <w:szCs w:val="24"/>
        </w:rPr>
        <w:t xml:space="preserve">, </w:t>
      </w:r>
      <w:r w:rsidRPr="005E68CE">
        <w:rPr>
          <w:sz w:val="24"/>
          <w:szCs w:val="24"/>
        </w:rPr>
        <w:t>Local Community Development Committee (LCDC), Tipperary County Council, community partners, and the wider public to highlight the impact of SICAP work and encourage future participation from Traveller men and potential new beneficiaries.</w:t>
      </w:r>
    </w:p>
    <w:p w14:paraId="1013036A" w14:textId="77777777" w:rsidR="00B715F2" w:rsidRPr="005E68CE" w:rsidRDefault="00B715F2" w:rsidP="00B715F2">
      <w:pPr>
        <w:spacing w:after="0" w:line="240" w:lineRule="auto"/>
        <w:outlineLvl w:val="2"/>
        <w:rPr>
          <w:rFonts w:eastAsia="Times New Roman" w:cs="Times New Roman"/>
          <w:b/>
          <w:bCs/>
          <w:kern w:val="0"/>
          <w:sz w:val="24"/>
          <w:szCs w:val="24"/>
          <w:lang w:eastAsia="en-IE"/>
          <w14:ligatures w14:val="none"/>
        </w:rPr>
      </w:pPr>
      <w:r w:rsidRPr="005E68CE">
        <w:rPr>
          <w:rFonts w:eastAsia="Times New Roman" w:cs="Times New Roman"/>
          <w:b/>
          <w:bCs/>
          <w:kern w:val="0"/>
          <w:sz w:val="24"/>
          <w:szCs w:val="24"/>
          <w:lang w:eastAsia="en-IE"/>
          <w14:ligatures w14:val="none"/>
        </w:rPr>
        <w:lastRenderedPageBreak/>
        <w:t>SICAP Team:</w:t>
      </w:r>
    </w:p>
    <w:p w14:paraId="4476A545" w14:textId="1F9A7D67" w:rsidR="00B715F2" w:rsidRPr="005E68CE" w:rsidRDefault="00B715F2" w:rsidP="00B715F2">
      <w:pPr>
        <w:numPr>
          <w:ilvl w:val="0"/>
          <w:numId w:val="10"/>
        </w:numPr>
        <w:spacing w:after="0" w:line="240" w:lineRule="auto"/>
        <w:rPr>
          <w:rFonts w:eastAsia="Times New Roman" w:cs="Times New Roman"/>
          <w:kern w:val="0"/>
          <w:sz w:val="24"/>
          <w:szCs w:val="24"/>
          <w:lang w:eastAsia="en-IE"/>
          <w14:ligatures w14:val="none"/>
        </w:rPr>
      </w:pPr>
      <w:r w:rsidRPr="005E68CE">
        <w:rPr>
          <w:rFonts w:eastAsia="Times New Roman" w:cs="Times New Roman"/>
          <w:kern w:val="0"/>
          <w:sz w:val="24"/>
          <w:szCs w:val="24"/>
          <w:lang w:eastAsia="en-IE"/>
          <w14:ligatures w14:val="none"/>
        </w:rPr>
        <w:t xml:space="preserve">Kate Madden – </w:t>
      </w:r>
      <w:r w:rsidR="002E0BF4" w:rsidRPr="005E68CE">
        <w:rPr>
          <w:rFonts w:eastAsia="Times New Roman" w:cs="Times New Roman"/>
          <w:kern w:val="0"/>
          <w:sz w:val="24"/>
          <w:szCs w:val="24"/>
          <w:lang w:eastAsia="en-IE"/>
          <w14:ligatures w14:val="none"/>
        </w:rPr>
        <w:t>Social Inclusion Program Manager</w:t>
      </w:r>
    </w:p>
    <w:p w14:paraId="16AF158C" w14:textId="77777777" w:rsidR="00B715F2" w:rsidRPr="005E68CE" w:rsidRDefault="00B715F2" w:rsidP="00B715F2">
      <w:pPr>
        <w:numPr>
          <w:ilvl w:val="0"/>
          <w:numId w:val="10"/>
        </w:numPr>
        <w:spacing w:after="0" w:line="240" w:lineRule="auto"/>
        <w:rPr>
          <w:rFonts w:eastAsia="Times New Roman" w:cs="Times New Roman"/>
          <w:kern w:val="0"/>
          <w:sz w:val="24"/>
          <w:szCs w:val="24"/>
          <w:lang w:eastAsia="en-IE"/>
          <w14:ligatures w14:val="none"/>
        </w:rPr>
      </w:pPr>
      <w:r w:rsidRPr="005E68CE">
        <w:rPr>
          <w:rFonts w:eastAsia="Times New Roman" w:cs="Times New Roman"/>
          <w:kern w:val="0"/>
          <w:sz w:val="24"/>
          <w:szCs w:val="24"/>
          <w:lang w:eastAsia="en-IE"/>
          <w14:ligatures w14:val="none"/>
        </w:rPr>
        <w:t>Kevin Burrows – Enterprise &amp; Employment Support Worker</w:t>
      </w:r>
    </w:p>
    <w:p w14:paraId="55DA484A" w14:textId="77777777" w:rsidR="00B715F2" w:rsidRPr="005E68CE" w:rsidRDefault="00B715F2" w:rsidP="00B715F2">
      <w:pPr>
        <w:numPr>
          <w:ilvl w:val="0"/>
          <w:numId w:val="10"/>
        </w:numPr>
        <w:spacing w:after="0" w:line="240" w:lineRule="auto"/>
        <w:rPr>
          <w:rFonts w:eastAsia="Times New Roman" w:cs="Times New Roman"/>
          <w:kern w:val="0"/>
          <w:sz w:val="24"/>
          <w:szCs w:val="24"/>
          <w:lang w:eastAsia="en-IE"/>
          <w14:ligatures w14:val="none"/>
        </w:rPr>
      </w:pPr>
      <w:r w:rsidRPr="005E68CE">
        <w:rPr>
          <w:rFonts w:eastAsia="Times New Roman" w:cs="Times New Roman"/>
          <w:kern w:val="0"/>
          <w:sz w:val="24"/>
          <w:szCs w:val="24"/>
          <w:lang w:eastAsia="en-IE"/>
          <w14:ligatures w14:val="none"/>
        </w:rPr>
        <w:t>Michael Kirwan – Community Development Worker</w:t>
      </w:r>
    </w:p>
    <w:p w14:paraId="32143412" w14:textId="77777777" w:rsidR="00B715F2" w:rsidRPr="005E68CE" w:rsidRDefault="00B715F2" w:rsidP="00B715F2">
      <w:pPr>
        <w:numPr>
          <w:ilvl w:val="0"/>
          <w:numId w:val="10"/>
        </w:numPr>
        <w:spacing w:after="0" w:line="240" w:lineRule="auto"/>
        <w:rPr>
          <w:rFonts w:eastAsia="Times New Roman" w:cs="Times New Roman"/>
          <w:kern w:val="0"/>
          <w:sz w:val="24"/>
          <w:szCs w:val="24"/>
          <w:lang w:eastAsia="en-IE"/>
          <w14:ligatures w14:val="none"/>
        </w:rPr>
      </w:pPr>
      <w:r w:rsidRPr="005E68CE">
        <w:rPr>
          <w:rFonts w:eastAsia="Times New Roman" w:cs="Times New Roman"/>
          <w:kern w:val="0"/>
          <w:sz w:val="24"/>
          <w:szCs w:val="24"/>
          <w:lang w:eastAsia="en-IE"/>
          <w14:ligatures w14:val="none"/>
        </w:rPr>
        <w:t>Mark O’Dwyer – Community Development Worker</w:t>
      </w:r>
    </w:p>
    <w:p w14:paraId="0340B6CF" w14:textId="65A3EE9F" w:rsidR="00297FE4" w:rsidRPr="005E68CE" w:rsidRDefault="00297FE4" w:rsidP="00B715F2">
      <w:pPr>
        <w:numPr>
          <w:ilvl w:val="0"/>
          <w:numId w:val="10"/>
        </w:numPr>
        <w:spacing w:after="0" w:line="240" w:lineRule="auto"/>
        <w:rPr>
          <w:rFonts w:eastAsia="Times New Roman" w:cs="Times New Roman"/>
          <w:kern w:val="0"/>
          <w:sz w:val="24"/>
          <w:szCs w:val="24"/>
          <w:lang w:eastAsia="en-IE"/>
          <w14:ligatures w14:val="none"/>
        </w:rPr>
      </w:pPr>
      <w:r w:rsidRPr="005E68CE">
        <w:rPr>
          <w:rFonts w:eastAsia="Times New Roman" w:cs="Times New Roman"/>
          <w:kern w:val="0"/>
          <w:sz w:val="24"/>
          <w:szCs w:val="24"/>
          <w:lang w:eastAsia="en-IE"/>
          <w14:ligatures w14:val="none"/>
        </w:rPr>
        <w:t xml:space="preserve">Dean Kennedy </w:t>
      </w:r>
      <w:r w:rsidR="0062440B" w:rsidRPr="005E68CE">
        <w:rPr>
          <w:rFonts w:eastAsia="Times New Roman" w:cs="Times New Roman"/>
          <w:kern w:val="0"/>
          <w:sz w:val="24"/>
          <w:szCs w:val="24"/>
          <w:lang w:eastAsia="en-IE"/>
          <w14:ligatures w14:val="none"/>
        </w:rPr>
        <w:t>– Photography/</w:t>
      </w:r>
      <w:r w:rsidR="00F15D86" w:rsidRPr="005E68CE">
        <w:rPr>
          <w:rFonts w:eastAsia="Times New Roman" w:cs="Times New Roman"/>
          <w:kern w:val="0"/>
          <w:sz w:val="24"/>
          <w:szCs w:val="24"/>
          <w:lang w:eastAsia="en-IE"/>
          <w14:ligatures w14:val="none"/>
        </w:rPr>
        <w:t>Video</w:t>
      </w:r>
    </w:p>
    <w:p w14:paraId="661A8F27" w14:textId="4F71C7E7" w:rsidR="00B715F2" w:rsidRPr="005E68CE" w:rsidRDefault="00905CC2" w:rsidP="00743D8C">
      <w:pPr>
        <w:numPr>
          <w:ilvl w:val="0"/>
          <w:numId w:val="10"/>
        </w:numPr>
        <w:spacing w:after="0" w:line="240" w:lineRule="auto"/>
        <w:rPr>
          <w:rFonts w:eastAsia="Times New Roman" w:cs="Times New Roman"/>
          <w:kern w:val="0"/>
          <w:sz w:val="24"/>
          <w:szCs w:val="24"/>
          <w:lang w:eastAsia="en-IE"/>
          <w14:ligatures w14:val="none"/>
        </w:rPr>
      </w:pPr>
      <w:r w:rsidRPr="005E68CE">
        <w:rPr>
          <w:rFonts w:eastAsia="Times New Roman" w:cs="Times New Roman"/>
          <w:kern w:val="0"/>
          <w:sz w:val="24"/>
          <w:szCs w:val="24"/>
          <w:lang w:eastAsia="en-IE"/>
          <w14:ligatures w14:val="none"/>
        </w:rPr>
        <w:t xml:space="preserve">Jamie </w:t>
      </w:r>
      <w:r w:rsidR="0062440B" w:rsidRPr="005E68CE">
        <w:rPr>
          <w:rFonts w:eastAsia="Times New Roman" w:cs="Times New Roman"/>
          <w:kern w:val="0"/>
          <w:sz w:val="24"/>
          <w:szCs w:val="24"/>
          <w:lang w:eastAsia="en-IE"/>
          <w14:ligatures w14:val="none"/>
        </w:rPr>
        <w:t>Griffin</w:t>
      </w:r>
      <w:r w:rsidR="00F15D86" w:rsidRPr="005E68CE">
        <w:rPr>
          <w:rFonts w:eastAsia="Times New Roman" w:cs="Times New Roman"/>
          <w:kern w:val="0"/>
          <w:sz w:val="24"/>
          <w:szCs w:val="24"/>
          <w:lang w:eastAsia="en-IE"/>
          <w14:ligatures w14:val="none"/>
        </w:rPr>
        <w:t xml:space="preserve"> – Photography/Video</w:t>
      </w:r>
    </w:p>
    <w:p w14:paraId="3FACCE98" w14:textId="6C15879D" w:rsidR="00CE3E42" w:rsidRPr="005E68CE" w:rsidRDefault="00CE3E42" w:rsidP="00CE3E42">
      <w:pPr>
        <w:spacing w:after="0" w:line="240" w:lineRule="auto"/>
        <w:outlineLvl w:val="2"/>
        <w:rPr>
          <w:rFonts w:eastAsia="Times New Roman" w:cs="Times New Roman"/>
          <w:b/>
          <w:bCs/>
          <w:kern w:val="0"/>
          <w:sz w:val="24"/>
          <w:szCs w:val="24"/>
          <w:lang w:eastAsia="en-IE"/>
          <w14:ligatures w14:val="none"/>
        </w:rPr>
      </w:pPr>
      <w:r w:rsidRPr="005E68CE">
        <w:rPr>
          <w:rFonts w:eastAsia="Times New Roman" w:cs="Times New Roman"/>
          <w:b/>
          <w:bCs/>
          <w:kern w:val="0"/>
          <w:sz w:val="24"/>
          <w:szCs w:val="24"/>
          <w:lang w:eastAsia="en-IE"/>
          <w14:ligatures w14:val="none"/>
        </w:rPr>
        <w:t>Partners</w:t>
      </w:r>
    </w:p>
    <w:p w14:paraId="637E6992" w14:textId="77777777" w:rsidR="00CE3E42" w:rsidRPr="005E68CE" w:rsidRDefault="00CE3E42" w:rsidP="00CE3E42">
      <w:pPr>
        <w:numPr>
          <w:ilvl w:val="0"/>
          <w:numId w:val="24"/>
        </w:numPr>
        <w:spacing w:after="0" w:line="240" w:lineRule="auto"/>
        <w:rPr>
          <w:rFonts w:eastAsia="Times New Roman" w:cs="Times New Roman"/>
          <w:kern w:val="0"/>
          <w:sz w:val="24"/>
          <w:szCs w:val="24"/>
          <w:lang w:eastAsia="en-IE"/>
          <w14:ligatures w14:val="none"/>
        </w:rPr>
      </w:pPr>
      <w:r w:rsidRPr="005E68CE">
        <w:rPr>
          <w:rFonts w:eastAsia="Times New Roman" w:cs="Times New Roman"/>
          <w:kern w:val="0"/>
          <w:sz w:val="24"/>
          <w:szCs w:val="24"/>
          <w:lang w:eastAsia="en-IE"/>
          <w14:ligatures w14:val="none"/>
        </w:rPr>
        <w:t>NTDC SICAP Team</w:t>
      </w:r>
    </w:p>
    <w:p w14:paraId="03A4E367" w14:textId="77777777" w:rsidR="00CE3E42" w:rsidRPr="005E68CE" w:rsidRDefault="00CE3E42" w:rsidP="00CE3E42">
      <w:pPr>
        <w:numPr>
          <w:ilvl w:val="0"/>
          <w:numId w:val="24"/>
        </w:numPr>
        <w:spacing w:after="0" w:line="240" w:lineRule="auto"/>
        <w:rPr>
          <w:rFonts w:eastAsia="Times New Roman" w:cs="Times New Roman"/>
          <w:kern w:val="0"/>
          <w:sz w:val="24"/>
          <w:szCs w:val="24"/>
          <w:lang w:eastAsia="en-IE"/>
          <w14:ligatures w14:val="none"/>
        </w:rPr>
      </w:pPr>
      <w:r w:rsidRPr="005E68CE">
        <w:rPr>
          <w:rFonts w:eastAsia="Times New Roman" w:cs="Times New Roman"/>
          <w:kern w:val="0"/>
          <w:sz w:val="24"/>
          <w:szCs w:val="24"/>
          <w:lang w:eastAsia="en-IE"/>
          <w14:ligatures w14:val="none"/>
        </w:rPr>
        <w:t>Traveller Health Programme</w:t>
      </w:r>
    </w:p>
    <w:p w14:paraId="67B4A654" w14:textId="77777777" w:rsidR="00CE3E42" w:rsidRPr="005E68CE" w:rsidRDefault="00CE3E42" w:rsidP="00CE3E42">
      <w:pPr>
        <w:numPr>
          <w:ilvl w:val="0"/>
          <w:numId w:val="24"/>
        </w:numPr>
        <w:spacing w:after="0" w:line="240" w:lineRule="auto"/>
        <w:rPr>
          <w:rFonts w:eastAsia="Times New Roman" w:cs="Times New Roman"/>
          <w:kern w:val="0"/>
          <w:sz w:val="24"/>
          <w:szCs w:val="24"/>
          <w:lang w:eastAsia="en-IE"/>
          <w14:ligatures w14:val="none"/>
        </w:rPr>
      </w:pPr>
      <w:r w:rsidRPr="005E68CE">
        <w:rPr>
          <w:rFonts w:eastAsia="Times New Roman" w:cs="Times New Roman"/>
          <w:kern w:val="0"/>
          <w:sz w:val="24"/>
          <w:szCs w:val="24"/>
          <w:lang w:eastAsia="en-IE"/>
          <w14:ligatures w14:val="none"/>
        </w:rPr>
        <w:t>Tipperary LCDC &amp; Tipperary County Council</w:t>
      </w:r>
    </w:p>
    <w:p w14:paraId="185DE266" w14:textId="77777777" w:rsidR="00CE3E42" w:rsidRPr="005E68CE" w:rsidRDefault="00CE3E42" w:rsidP="00CE3E42">
      <w:pPr>
        <w:numPr>
          <w:ilvl w:val="0"/>
          <w:numId w:val="24"/>
        </w:numPr>
        <w:spacing w:after="0" w:line="240" w:lineRule="auto"/>
        <w:rPr>
          <w:rFonts w:eastAsia="Times New Roman" w:cs="Times New Roman"/>
          <w:kern w:val="0"/>
          <w:sz w:val="24"/>
          <w:szCs w:val="24"/>
          <w:lang w:eastAsia="en-IE"/>
          <w14:ligatures w14:val="none"/>
        </w:rPr>
      </w:pPr>
      <w:r w:rsidRPr="005E68CE">
        <w:rPr>
          <w:rFonts w:eastAsia="Times New Roman" w:cs="Times New Roman"/>
          <w:kern w:val="0"/>
          <w:sz w:val="24"/>
          <w:szCs w:val="24"/>
          <w:lang w:eastAsia="en-IE"/>
          <w14:ligatures w14:val="none"/>
        </w:rPr>
        <w:t>Tipperary ETB</w:t>
      </w:r>
    </w:p>
    <w:p w14:paraId="64C31C86" w14:textId="77777777" w:rsidR="00CE3E42" w:rsidRPr="005E68CE" w:rsidRDefault="00CE3E42" w:rsidP="00CE3E42">
      <w:pPr>
        <w:numPr>
          <w:ilvl w:val="0"/>
          <w:numId w:val="24"/>
        </w:numPr>
        <w:spacing w:after="0" w:line="240" w:lineRule="auto"/>
        <w:rPr>
          <w:rFonts w:eastAsia="Times New Roman" w:cs="Times New Roman"/>
          <w:kern w:val="0"/>
          <w:sz w:val="24"/>
          <w:szCs w:val="24"/>
          <w:lang w:eastAsia="en-IE"/>
          <w14:ligatures w14:val="none"/>
        </w:rPr>
      </w:pPr>
      <w:r w:rsidRPr="005E68CE">
        <w:rPr>
          <w:rFonts w:eastAsia="Times New Roman" w:cs="Times New Roman"/>
          <w:kern w:val="0"/>
          <w:sz w:val="24"/>
          <w:szCs w:val="24"/>
          <w:lang w:eastAsia="en-IE"/>
          <w14:ligatures w14:val="none"/>
        </w:rPr>
        <w:t>Nenagh Men’s Shed</w:t>
      </w:r>
    </w:p>
    <w:p w14:paraId="6A68CD23" w14:textId="39F644EF" w:rsidR="00AC38A7" w:rsidRPr="005E68CE" w:rsidRDefault="00AC38A7" w:rsidP="00CE3E42">
      <w:pPr>
        <w:numPr>
          <w:ilvl w:val="0"/>
          <w:numId w:val="24"/>
        </w:numPr>
        <w:spacing w:after="0" w:line="240" w:lineRule="auto"/>
        <w:rPr>
          <w:rFonts w:eastAsia="Times New Roman" w:cs="Times New Roman"/>
          <w:kern w:val="0"/>
          <w:sz w:val="24"/>
          <w:szCs w:val="24"/>
          <w:lang w:eastAsia="en-IE"/>
          <w14:ligatures w14:val="none"/>
        </w:rPr>
      </w:pPr>
      <w:r w:rsidRPr="005E68CE">
        <w:rPr>
          <w:rFonts w:eastAsia="Times New Roman" w:cs="Times New Roman"/>
          <w:kern w:val="0"/>
          <w:sz w:val="24"/>
          <w:szCs w:val="24"/>
          <w:lang w:eastAsia="en-IE"/>
          <w14:ligatures w14:val="none"/>
        </w:rPr>
        <w:t>Nenagh Leisure Centre</w:t>
      </w:r>
    </w:p>
    <w:p w14:paraId="44D30398" w14:textId="1400978C" w:rsidR="00AC38A7" w:rsidRPr="005E68CE" w:rsidRDefault="00AC38A7" w:rsidP="00CE3E42">
      <w:pPr>
        <w:numPr>
          <w:ilvl w:val="0"/>
          <w:numId w:val="24"/>
        </w:numPr>
        <w:spacing w:after="0" w:line="240" w:lineRule="auto"/>
        <w:rPr>
          <w:rFonts w:eastAsia="Times New Roman" w:cs="Times New Roman"/>
          <w:kern w:val="0"/>
          <w:sz w:val="24"/>
          <w:szCs w:val="24"/>
          <w:lang w:eastAsia="en-IE"/>
          <w14:ligatures w14:val="none"/>
        </w:rPr>
      </w:pPr>
      <w:r w:rsidRPr="005E68CE">
        <w:rPr>
          <w:rFonts w:eastAsia="Times New Roman" w:cs="Times New Roman"/>
          <w:kern w:val="0"/>
          <w:sz w:val="24"/>
          <w:szCs w:val="24"/>
          <w:lang w:eastAsia="en-IE"/>
          <w14:ligatures w14:val="none"/>
        </w:rPr>
        <w:t>Thurles Leisure Centre</w:t>
      </w:r>
    </w:p>
    <w:p w14:paraId="2C2A26BC" w14:textId="77777777" w:rsidR="00CE3E42" w:rsidRPr="005E68CE" w:rsidRDefault="00CE3E42" w:rsidP="00CE3E42">
      <w:pPr>
        <w:numPr>
          <w:ilvl w:val="0"/>
          <w:numId w:val="24"/>
        </w:numPr>
        <w:spacing w:after="0" w:line="240" w:lineRule="auto"/>
        <w:rPr>
          <w:rFonts w:eastAsia="Times New Roman" w:cs="Times New Roman"/>
          <w:kern w:val="0"/>
          <w:sz w:val="24"/>
          <w:szCs w:val="24"/>
          <w:lang w:eastAsia="en-IE"/>
          <w14:ligatures w14:val="none"/>
        </w:rPr>
      </w:pPr>
      <w:r w:rsidRPr="005E68CE">
        <w:rPr>
          <w:rFonts w:eastAsia="Times New Roman" w:cs="Times New Roman"/>
          <w:kern w:val="0"/>
          <w:sz w:val="24"/>
          <w:szCs w:val="24"/>
          <w:lang w:eastAsia="en-IE"/>
          <w14:ligatures w14:val="none"/>
        </w:rPr>
        <w:t>Irish Horse Welfare Trust</w:t>
      </w:r>
    </w:p>
    <w:p w14:paraId="00E86BB7" w14:textId="62480AE9" w:rsidR="00743D8C" w:rsidRPr="005E68CE" w:rsidRDefault="00CE3E42" w:rsidP="00743D8C">
      <w:pPr>
        <w:numPr>
          <w:ilvl w:val="0"/>
          <w:numId w:val="24"/>
        </w:numPr>
        <w:spacing w:after="0" w:line="240" w:lineRule="auto"/>
        <w:rPr>
          <w:rFonts w:eastAsia="Times New Roman" w:cs="Times New Roman"/>
          <w:kern w:val="0"/>
          <w:sz w:val="24"/>
          <w:szCs w:val="24"/>
          <w:lang w:eastAsia="en-IE"/>
          <w14:ligatures w14:val="none"/>
        </w:rPr>
      </w:pPr>
      <w:r w:rsidRPr="005E68CE">
        <w:rPr>
          <w:rFonts w:eastAsia="Times New Roman" w:cs="Times New Roman"/>
          <w:kern w:val="0"/>
          <w:sz w:val="24"/>
          <w:szCs w:val="24"/>
          <w:lang w:eastAsia="en-IE"/>
          <w14:ligatures w14:val="none"/>
        </w:rPr>
        <w:t>Templemore Boxing Club</w:t>
      </w:r>
    </w:p>
    <w:p w14:paraId="5C75D13C" w14:textId="7DE6582D" w:rsidR="00CE3E42" w:rsidRPr="005E68CE" w:rsidRDefault="00CE3E42" w:rsidP="00743D8C">
      <w:pPr>
        <w:spacing w:after="0" w:line="240" w:lineRule="auto"/>
        <w:rPr>
          <w:rFonts w:eastAsia="Times New Roman" w:cs="Times New Roman"/>
          <w:b/>
          <w:bCs/>
          <w:kern w:val="0"/>
          <w:sz w:val="24"/>
          <w:szCs w:val="24"/>
          <w:lang w:eastAsia="en-IE"/>
          <w14:ligatures w14:val="none"/>
        </w:rPr>
      </w:pPr>
      <w:r w:rsidRPr="005E68CE">
        <w:rPr>
          <w:rFonts w:eastAsia="Times New Roman" w:cs="Times New Roman"/>
          <w:b/>
          <w:bCs/>
          <w:kern w:val="0"/>
          <w:sz w:val="24"/>
          <w:szCs w:val="24"/>
          <w:lang w:eastAsia="en-IE"/>
          <w14:ligatures w14:val="none"/>
        </w:rPr>
        <w:t>Beneficiaries</w:t>
      </w:r>
    </w:p>
    <w:p w14:paraId="3187FC7B" w14:textId="40804C1C" w:rsidR="00CE3E42" w:rsidRPr="005E68CE" w:rsidRDefault="00CE3E42" w:rsidP="00743D8C">
      <w:pPr>
        <w:spacing w:after="0" w:line="240" w:lineRule="auto"/>
        <w:rPr>
          <w:rFonts w:eastAsia="Times New Roman" w:cs="Times New Roman"/>
          <w:kern w:val="0"/>
          <w:sz w:val="24"/>
          <w:szCs w:val="24"/>
          <w:lang w:eastAsia="en-IE"/>
          <w14:ligatures w14:val="none"/>
        </w:rPr>
      </w:pPr>
      <w:r w:rsidRPr="005E68CE">
        <w:rPr>
          <w:rFonts w:eastAsia="Times New Roman" w:cs="Times New Roman"/>
          <w:kern w:val="0"/>
          <w:sz w:val="24"/>
          <w:szCs w:val="24"/>
          <w:lang w:eastAsia="en-IE"/>
          <w14:ligatures w14:val="none"/>
        </w:rPr>
        <w:t>Primary beneficiaries were Traveller men</w:t>
      </w:r>
      <w:r w:rsidR="00743D8C" w:rsidRPr="005E68CE">
        <w:rPr>
          <w:rFonts w:eastAsia="Times New Roman" w:cs="Times New Roman"/>
          <w:kern w:val="0"/>
          <w:sz w:val="24"/>
          <w:szCs w:val="24"/>
          <w:lang w:eastAsia="en-IE"/>
          <w14:ligatures w14:val="none"/>
        </w:rPr>
        <w:t xml:space="preserve"> and their families</w:t>
      </w:r>
      <w:r w:rsidRPr="005E68CE">
        <w:rPr>
          <w:rFonts w:eastAsia="Times New Roman" w:cs="Times New Roman"/>
          <w:kern w:val="0"/>
          <w:sz w:val="24"/>
          <w:szCs w:val="24"/>
          <w:lang w:eastAsia="en-IE"/>
          <w14:ligatures w14:val="none"/>
        </w:rPr>
        <w:t xml:space="preserve"> from the North Tipperary area, including:</w:t>
      </w:r>
      <w:r w:rsidRPr="005E68CE">
        <w:rPr>
          <w:rFonts w:eastAsia="Times New Roman" w:cs="Times New Roman"/>
          <w:kern w:val="0"/>
          <w:sz w:val="24"/>
          <w:szCs w:val="24"/>
          <w:lang w:eastAsia="en-IE"/>
          <w14:ligatures w14:val="none"/>
        </w:rPr>
        <w:br/>
        <w:t>Philip McCarthy, James Toohey, Barry McCarthy, Finbar McCarthy, Charlie McCarthy, Billy McCarthy, and Patrick McCarthy.</w:t>
      </w:r>
    </w:p>
    <w:p w14:paraId="1079052D" w14:textId="77777777" w:rsidR="00B715F2" w:rsidRPr="005E68CE" w:rsidRDefault="00B715F2" w:rsidP="00B715F2">
      <w:pPr>
        <w:spacing w:after="0" w:line="240" w:lineRule="auto"/>
        <w:outlineLvl w:val="1"/>
        <w:rPr>
          <w:rFonts w:eastAsia="Times New Roman" w:cs="Times New Roman"/>
          <w:b/>
          <w:bCs/>
          <w:kern w:val="0"/>
          <w:sz w:val="24"/>
          <w:szCs w:val="24"/>
          <w:lang w:eastAsia="en-IE"/>
          <w14:ligatures w14:val="none"/>
        </w:rPr>
      </w:pPr>
    </w:p>
    <w:p w14:paraId="57A1FE6A" w14:textId="41C07C9A" w:rsidR="00B715F2" w:rsidRPr="005E68CE" w:rsidRDefault="00B715F2" w:rsidP="00B715F2">
      <w:pPr>
        <w:spacing w:after="0" w:line="240" w:lineRule="auto"/>
        <w:outlineLvl w:val="1"/>
        <w:rPr>
          <w:rFonts w:eastAsia="Times New Roman" w:cs="Times New Roman"/>
          <w:b/>
          <w:bCs/>
          <w:kern w:val="0"/>
          <w:sz w:val="24"/>
          <w:szCs w:val="24"/>
          <w:lang w:eastAsia="en-IE"/>
          <w14:ligatures w14:val="none"/>
        </w:rPr>
      </w:pPr>
      <w:r w:rsidRPr="005E68CE">
        <w:rPr>
          <w:rFonts w:eastAsia="Times New Roman" w:cs="Times New Roman"/>
          <w:b/>
          <w:bCs/>
          <w:kern w:val="0"/>
          <w:sz w:val="24"/>
          <w:szCs w:val="24"/>
          <w:lang w:eastAsia="en-IE"/>
          <w14:ligatures w14:val="none"/>
        </w:rPr>
        <w:t>1. Summary</w:t>
      </w:r>
    </w:p>
    <w:p w14:paraId="7CAA191F" w14:textId="77777777" w:rsidR="00B715F2" w:rsidRPr="005E68CE" w:rsidRDefault="00B715F2" w:rsidP="00B715F2">
      <w:pPr>
        <w:spacing w:after="0" w:line="240" w:lineRule="auto"/>
        <w:rPr>
          <w:rFonts w:eastAsia="Times New Roman" w:cs="Times New Roman"/>
          <w:kern w:val="0"/>
          <w:sz w:val="24"/>
          <w:szCs w:val="24"/>
          <w:lang w:eastAsia="en-IE"/>
          <w14:ligatures w14:val="none"/>
        </w:rPr>
      </w:pPr>
      <w:r w:rsidRPr="005E68CE">
        <w:rPr>
          <w:rFonts w:eastAsia="Times New Roman" w:cs="Times New Roman"/>
          <w:kern w:val="0"/>
          <w:sz w:val="24"/>
          <w:szCs w:val="24"/>
          <w:lang w:eastAsia="en-IE"/>
          <w14:ligatures w14:val="none"/>
        </w:rPr>
        <w:t>In summer 2024, North Tipperary Development Company identified a clear need for targeted inclusion supports for Traveller men in the region. Through strategic collaboration, community outreach, and structured engagement, a dedicated Traveller Men’s Group was formed. Over the course of 2024–2025, the group engaged in education, skills development, wellbeing initiatives, and social inclusion programmes under SICAP. The result has been stronger confidence, new qualifications, improved mental health, and greater engagement from both the men and their teenage sons.</w:t>
      </w:r>
    </w:p>
    <w:p w14:paraId="2492BAB1" w14:textId="46884038" w:rsidR="00B715F2" w:rsidRPr="005E68CE" w:rsidRDefault="00B715F2" w:rsidP="00B715F2">
      <w:pPr>
        <w:spacing w:after="0" w:line="240" w:lineRule="auto"/>
        <w:rPr>
          <w:rFonts w:eastAsia="Times New Roman" w:cs="Times New Roman"/>
          <w:kern w:val="0"/>
          <w:sz w:val="24"/>
          <w:szCs w:val="24"/>
          <w:lang w:eastAsia="en-IE"/>
          <w14:ligatures w14:val="none"/>
        </w:rPr>
      </w:pPr>
    </w:p>
    <w:p w14:paraId="2C10D8AA" w14:textId="77777777" w:rsidR="00B715F2" w:rsidRPr="005E68CE" w:rsidRDefault="00B715F2" w:rsidP="00B715F2">
      <w:pPr>
        <w:spacing w:after="0" w:line="240" w:lineRule="auto"/>
        <w:outlineLvl w:val="1"/>
        <w:rPr>
          <w:rFonts w:eastAsia="Times New Roman" w:cs="Times New Roman"/>
          <w:b/>
          <w:bCs/>
          <w:kern w:val="0"/>
          <w:sz w:val="24"/>
          <w:szCs w:val="24"/>
          <w:lang w:eastAsia="en-IE"/>
          <w14:ligatures w14:val="none"/>
        </w:rPr>
      </w:pPr>
      <w:r w:rsidRPr="005E68CE">
        <w:rPr>
          <w:rFonts w:eastAsia="Times New Roman" w:cs="Times New Roman"/>
          <w:b/>
          <w:bCs/>
          <w:kern w:val="0"/>
          <w:sz w:val="24"/>
          <w:szCs w:val="24"/>
          <w:lang w:eastAsia="en-IE"/>
          <w14:ligatures w14:val="none"/>
        </w:rPr>
        <w:t>2. Background and Context</w:t>
      </w:r>
    </w:p>
    <w:p w14:paraId="1D54CCB9" w14:textId="77777777" w:rsidR="00B715F2" w:rsidRPr="005E68CE" w:rsidRDefault="00B715F2" w:rsidP="00B715F2">
      <w:pPr>
        <w:spacing w:after="0" w:line="240" w:lineRule="auto"/>
        <w:rPr>
          <w:rFonts w:eastAsia="Times New Roman" w:cs="Times New Roman"/>
          <w:kern w:val="0"/>
          <w:sz w:val="24"/>
          <w:szCs w:val="24"/>
          <w:lang w:eastAsia="en-IE"/>
          <w14:ligatures w14:val="none"/>
        </w:rPr>
      </w:pPr>
      <w:r w:rsidRPr="005E68CE">
        <w:rPr>
          <w:rFonts w:eastAsia="Times New Roman" w:cs="Times New Roman"/>
          <w:kern w:val="0"/>
          <w:sz w:val="24"/>
          <w:szCs w:val="24"/>
          <w:lang w:eastAsia="en-IE"/>
          <w14:ligatures w14:val="none"/>
        </w:rPr>
        <w:t>SICAP staff observed increasing isolation among Traveller men in North Tipperary. Engagement barriers such as low confidence, limited connection with mainstream services, and a lack of culturally safe spaces were evident.</w:t>
      </w:r>
    </w:p>
    <w:p w14:paraId="593E9C50" w14:textId="77777777" w:rsidR="00B715F2" w:rsidRPr="005E68CE" w:rsidRDefault="00B715F2" w:rsidP="00B715F2">
      <w:pPr>
        <w:spacing w:after="0" w:line="240" w:lineRule="auto"/>
        <w:rPr>
          <w:rFonts w:eastAsia="Times New Roman" w:cs="Times New Roman"/>
          <w:kern w:val="0"/>
          <w:sz w:val="24"/>
          <w:szCs w:val="24"/>
          <w:lang w:eastAsia="en-IE"/>
          <w14:ligatures w14:val="none"/>
        </w:rPr>
      </w:pPr>
      <w:r w:rsidRPr="005E68CE">
        <w:rPr>
          <w:rFonts w:eastAsia="Times New Roman" w:cs="Times New Roman"/>
          <w:kern w:val="0"/>
          <w:sz w:val="24"/>
          <w:szCs w:val="24"/>
          <w:lang w:eastAsia="en-IE"/>
          <w14:ligatures w14:val="none"/>
        </w:rPr>
        <w:t>SICAP Manager Kate Madden and Community Development Worker Mark O’Dwyer initiated the formation of the group. Working closely with Michelle Madden of the Traveller Health Programme, the team linked with the Traveller Women’s Group to reach out to husbands, brothers, and sons. This partnership allowed for sensitive and effective engagement with men who had not previously interacted with development programmes.</w:t>
      </w:r>
    </w:p>
    <w:p w14:paraId="51FF915D" w14:textId="77777777" w:rsidR="00B715F2" w:rsidRPr="005E68CE" w:rsidRDefault="00B715F2" w:rsidP="00B715F2">
      <w:pPr>
        <w:spacing w:after="0" w:line="240" w:lineRule="auto"/>
        <w:rPr>
          <w:rFonts w:eastAsia="Times New Roman" w:cs="Times New Roman"/>
          <w:kern w:val="0"/>
          <w:sz w:val="24"/>
          <w:szCs w:val="24"/>
          <w:lang w:eastAsia="en-IE"/>
          <w14:ligatures w14:val="none"/>
        </w:rPr>
      </w:pPr>
      <w:r w:rsidRPr="005E68CE">
        <w:rPr>
          <w:rFonts w:eastAsia="Times New Roman" w:cs="Times New Roman"/>
          <w:kern w:val="0"/>
          <w:sz w:val="24"/>
          <w:szCs w:val="24"/>
          <w:lang w:eastAsia="en-IE"/>
          <w14:ligatures w14:val="none"/>
        </w:rPr>
        <w:t>Weekly meetings began in the NTDC offices in Nenagh, creating a consistent safe space for discussion, community building, and planning activities the men themselves identified as important.</w:t>
      </w:r>
    </w:p>
    <w:p w14:paraId="547870A1" w14:textId="74147051" w:rsidR="00B715F2" w:rsidRDefault="00B715F2" w:rsidP="00B715F2">
      <w:pPr>
        <w:spacing w:after="0" w:line="240" w:lineRule="auto"/>
        <w:rPr>
          <w:rFonts w:eastAsia="Times New Roman" w:cs="Times New Roman"/>
          <w:kern w:val="0"/>
          <w:sz w:val="24"/>
          <w:szCs w:val="24"/>
          <w:lang w:eastAsia="en-IE"/>
          <w14:ligatures w14:val="none"/>
        </w:rPr>
      </w:pPr>
    </w:p>
    <w:p w14:paraId="35E8DE6E" w14:textId="77777777" w:rsidR="00245B51" w:rsidRPr="005E68CE" w:rsidRDefault="00245B51" w:rsidP="00B715F2">
      <w:pPr>
        <w:spacing w:after="0" w:line="240" w:lineRule="auto"/>
        <w:rPr>
          <w:rFonts w:eastAsia="Times New Roman" w:cs="Times New Roman"/>
          <w:kern w:val="0"/>
          <w:sz w:val="24"/>
          <w:szCs w:val="24"/>
          <w:lang w:eastAsia="en-IE"/>
          <w14:ligatures w14:val="none"/>
        </w:rPr>
      </w:pPr>
    </w:p>
    <w:p w14:paraId="2B85B425" w14:textId="77777777" w:rsidR="00B715F2" w:rsidRPr="005E68CE" w:rsidRDefault="00B715F2" w:rsidP="00B715F2">
      <w:pPr>
        <w:spacing w:after="0" w:line="240" w:lineRule="auto"/>
        <w:outlineLvl w:val="1"/>
        <w:rPr>
          <w:rFonts w:eastAsia="Times New Roman" w:cs="Times New Roman"/>
          <w:b/>
          <w:bCs/>
          <w:kern w:val="0"/>
          <w:sz w:val="24"/>
          <w:szCs w:val="24"/>
          <w:lang w:eastAsia="en-IE"/>
          <w14:ligatures w14:val="none"/>
        </w:rPr>
      </w:pPr>
      <w:r w:rsidRPr="005E68CE">
        <w:rPr>
          <w:rFonts w:eastAsia="Times New Roman" w:cs="Times New Roman"/>
          <w:b/>
          <w:bCs/>
          <w:kern w:val="0"/>
          <w:sz w:val="24"/>
          <w:szCs w:val="24"/>
          <w:lang w:eastAsia="en-IE"/>
          <w14:ligatures w14:val="none"/>
        </w:rPr>
        <w:lastRenderedPageBreak/>
        <w:t>3. Objectives</w:t>
      </w:r>
    </w:p>
    <w:p w14:paraId="435CB93F" w14:textId="77777777" w:rsidR="00B715F2" w:rsidRPr="005E68CE" w:rsidRDefault="00B715F2" w:rsidP="00B715F2">
      <w:pPr>
        <w:numPr>
          <w:ilvl w:val="0"/>
          <w:numId w:val="11"/>
        </w:numPr>
        <w:spacing w:after="0" w:line="240" w:lineRule="auto"/>
        <w:rPr>
          <w:rFonts w:eastAsia="Times New Roman" w:cs="Times New Roman"/>
          <w:kern w:val="0"/>
          <w:sz w:val="24"/>
          <w:szCs w:val="24"/>
          <w:lang w:eastAsia="en-IE"/>
          <w14:ligatures w14:val="none"/>
        </w:rPr>
      </w:pPr>
      <w:r w:rsidRPr="005E68CE">
        <w:rPr>
          <w:rFonts w:eastAsia="Times New Roman" w:cs="Times New Roman"/>
          <w:kern w:val="0"/>
          <w:sz w:val="24"/>
          <w:szCs w:val="24"/>
          <w:lang w:eastAsia="en-IE"/>
          <w14:ligatures w14:val="none"/>
        </w:rPr>
        <w:t>Strengthen social inclusion for Traveller men across North Tipperary</w:t>
      </w:r>
    </w:p>
    <w:p w14:paraId="573B7C81" w14:textId="77777777" w:rsidR="00B715F2" w:rsidRPr="005E68CE" w:rsidRDefault="00B715F2" w:rsidP="00B715F2">
      <w:pPr>
        <w:numPr>
          <w:ilvl w:val="0"/>
          <w:numId w:val="11"/>
        </w:numPr>
        <w:spacing w:after="0" w:line="240" w:lineRule="auto"/>
        <w:rPr>
          <w:rFonts w:eastAsia="Times New Roman" w:cs="Times New Roman"/>
          <w:kern w:val="0"/>
          <w:sz w:val="24"/>
          <w:szCs w:val="24"/>
          <w:lang w:eastAsia="en-IE"/>
          <w14:ligatures w14:val="none"/>
        </w:rPr>
      </w:pPr>
      <w:r w:rsidRPr="005E68CE">
        <w:rPr>
          <w:rFonts w:eastAsia="Times New Roman" w:cs="Times New Roman"/>
          <w:kern w:val="0"/>
          <w:sz w:val="24"/>
          <w:szCs w:val="24"/>
          <w:lang w:eastAsia="en-IE"/>
          <w14:ligatures w14:val="none"/>
        </w:rPr>
        <w:t>Increase access to education, training, and personal development</w:t>
      </w:r>
    </w:p>
    <w:p w14:paraId="202439CE" w14:textId="77777777" w:rsidR="00B715F2" w:rsidRPr="005E68CE" w:rsidRDefault="00B715F2" w:rsidP="00B715F2">
      <w:pPr>
        <w:numPr>
          <w:ilvl w:val="0"/>
          <w:numId w:val="11"/>
        </w:numPr>
        <w:spacing w:after="0" w:line="240" w:lineRule="auto"/>
        <w:rPr>
          <w:rFonts w:eastAsia="Times New Roman" w:cs="Times New Roman"/>
          <w:kern w:val="0"/>
          <w:sz w:val="24"/>
          <w:szCs w:val="24"/>
          <w:lang w:eastAsia="en-IE"/>
          <w14:ligatures w14:val="none"/>
        </w:rPr>
      </w:pPr>
      <w:r w:rsidRPr="005E68CE">
        <w:rPr>
          <w:rFonts w:eastAsia="Times New Roman" w:cs="Times New Roman"/>
          <w:kern w:val="0"/>
          <w:sz w:val="24"/>
          <w:szCs w:val="24"/>
          <w:lang w:eastAsia="en-IE"/>
          <w14:ligatures w14:val="none"/>
        </w:rPr>
        <w:t>Build confidence in group settings and mainstream learning environments</w:t>
      </w:r>
    </w:p>
    <w:p w14:paraId="28CA5E9E" w14:textId="77777777" w:rsidR="00B715F2" w:rsidRPr="005E68CE" w:rsidRDefault="00B715F2" w:rsidP="00B715F2">
      <w:pPr>
        <w:numPr>
          <w:ilvl w:val="0"/>
          <w:numId w:val="11"/>
        </w:numPr>
        <w:spacing w:after="0" w:line="240" w:lineRule="auto"/>
        <w:rPr>
          <w:rFonts w:eastAsia="Times New Roman" w:cs="Times New Roman"/>
          <w:kern w:val="0"/>
          <w:sz w:val="24"/>
          <w:szCs w:val="24"/>
          <w:lang w:eastAsia="en-IE"/>
          <w14:ligatures w14:val="none"/>
        </w:rPr>
      </w:pPr>
      <w:r w:rsidRPr="005E68CE">
        <w:rPr>
          <w:rFonts w:eastAsia="Times New Roman" w:cs="Times New Roman"/>
          <w:kern w:val="0"/>
          <w:sz w:val="24"/>
          <w:szCs w:val="24"/>
          <w:lang w:eastAsia="en-IE"/>
          <w14:ligatures w14:val="none"/>
        </w:rPr>
        <w:t>Promote positive mental health and wellbeing</w:t>
      </w:r>
    </w:p>
    <w:p w14:paraId="769C9183" w14:textId="77777777" w:rsidR="00B715F2" w:rsidRPr="005E68CE" w:rsidRDefault="00B715F2" w:rsidP="00B715F2">
      <w:pPr>
        <w:numPr>
          <w:ilvl w:val="0"/>
          <w:numId w:val="11"/>
        </w:numPr>
        <w:spacing w:after="0" w:line="240" w:lineRule="auto"/>
        <w:rPr>
          <w:rFonts w:eastAsia="Times New Roman" w:cs="Times New Roman"/>
          <w:kern w:val="0"/>
          <w:sz w:val="24"/>
          <w:szCs w:val="24"/>
          <w:lang w:eastAsia="en-IE"/>
          <w14:ligatures w14:val="none"/>
        </w:rPr>
      </w:pPr>
      <w:r w:rsidRPr="005E68CE">
        <w:rPr>
          <w:rFonts w:eastAsia="Times New Roman" w:cs="Times New Roman"/>
          <w:kern w:val="0"/>
          <w:sz w:val="24"/>
          <w:szCs w:val="24"/>
          <w:lang w:eastAsia="en-IE"/>
          <w14:ligatures w14:val="none"/>
        </w:rPr>
        <w:t>Encourage intergenerational engagement and progression</w:t>
      </w:r>
    </w:p>
    <w:p w14:paraId="6F873EAE" w14:textId="77777777" w:rsidR="00B715F2" w:rsidRPr="005E68CE" w:rsidRDefault="00B715F2" w:rsidP="00B715F2">
      <w:pPr>
        <w:numPr>
          <w:ilvl w:val="0"/>
          <w:numId w:val="11"/>
        </w:numPr>
        <w:spacing w:after="0" w:line="240" w:lineRule="auto"/>
        <w:rPr>
          <w:rFonts w:eastAsia="Times New Roman" w:cs="Times New Roman"/>
          <w:kern w:val="0"/>
          <w:sz w:val="24"/>
          <w:szCs w:val="24"/>
          <w:lang w:eastAsia="en-IE"/>
          <w14:ligatures w14:val="none"/>
        </w:rPr>
      </w:pPr>
      <w:r w:rsidRPr="005E68CE">
        <w:rPr>
          <w:rFonts w:eastAsia="Times New Roman" w:cs="Times New Roman"/>
          <w:kern w:val="0"/>
          <w:sz w:val="24"/>
          <w:szCs w:val="24"/>
          <w:lang w:eastAsia="en-IE"/>
          <w14:ligatures w14:val="none"/>
        </w:rPr>
        <w:t>Reduce barriers between Traveller men and local community groups</w:t>
      </w:r>
    </w:p>
    <w:p w14:paraId="327C8F39" w14:textId="77777777" w:rsidR="00B715F2" w:rsidRPr="005E68CE" w:rsidRDefault="00B715F2" w:rsidP="00B715F2">
      <w:pPr>
        <w:numPr>
          <w:ilvl w:val="0"/>
          <w:numId w:val="11"/>
        </w:numPr>
        <w:spacing w:after="0" w:line="240" w:lineRule="auto"/>
        <w:rPr>
          <w:rFonts w:eastAsia="Times New Roman" w:cs="Times New Roman"/>
          <w:kern w:val="0"/>
          <w:sz w:val="24"/>
          <w:szCs w:val="24"/>
          <w:lang w:eastAsia="en-IE"/>
          <w14:ligatures w14:val="none"/>
        </w:rPr>
      </w:pPr>
      <w:r w:rsidRPr="005E68CE">
        <w:rPr>
          <w:rFonts w:eastAsia="Times New Roman" w:cs="Times New Roman"/>
          <w:kern w:val="0"/>
          <w:sz w:val="24"/>
          <w:szCs w:val="24"/>
          <w:lang w:eastAsia="en-IE"/>
          <w14:ligatures w14:val="none"/>
        </w:rPr>
        <w:t>Lay pathways into employment, enterprise, and lifelong learning</w:t>
      </w:r>
    </w:p>
    <w:p w14:paraId="6F8F5AD7" w14:textId="683E6002" w:rsidR="00B715F2" w:rsidRPr="005E68CE" w:rsidRDefault="00B715F2" w:rsidP="00B715F2">
      <w:pPr>
        <w:spacing w:after="0" w:line="240" w:lineRule="auto"/>
        <w:rPr>
          <w:rFonts w:eastAsia="Times New Roman" w:cs="Times New Roman"/>
          <w:kern w:val="0"/>
          <w:sz w:val="24"/>
          <w:szCs w:val="24"/>
          <w:lang w:eastAsia="en-IE"/>
          <w14:ligatures w14:val="none"/>
        </w:rPr>
      </w:pPr>
    </w:p>
    <w:p w14:paraId="699CE1D7" w14:textId="77777777" w:rsidR="00B715F2" w:rsidRPr="005E68CE" w:rsidRDefault="00B715F2" w:rsidP="00B715F2">
      <w:pPr>
        <w:spacing w:after="0" w:line="240" w:lineRule="auto"/>
        <w:outlineLvl w:val="1"/>
        <w:rPr>
          <w:rFonts w:eastAsia="Times New Roman" w:cs="Times New Roman"/>
          <w:b/>
          <w:bCs/>
          <w:kern w:val="0"/>
          <w:sz w:val="24"/>
          <w:szCs w:val="24"/>
          <w:lang w:eastAsia="en-IE"/>
          <w14:ligatures w14:val="none"/>
        </w:rPr>
      </w:pPr>
      <w:r w:rsidRPr="005E68CE">
        <w:rPr>
          <w:rFonts w:eastAsia="Times New Roman" w:cs="Times New Roman"/>
          <w:b/>
          <w:bCs/>
          <w:kern w:val="0"/>
          <w:sz w:val="24"/>
          <w:szCs w:val="24"/>
          <w:lang w:eastAsia="en-IE"/>
          <w14:ligatures w14:val="none"/>
        </w:rPr>
        <w:t>4. Actions and Interventions</w:t>
      </w:r>
    </w:p>
    <w:p w14:paraId="6AED7D3F" w14:textId="77777777" w:rsidR="00B715F2" w:rsidRPr="005E68CE" w:rsidRDefault="00B715F2" w:rsidP="00B715F2">
      <w:pPr>
        <w:spacing w:after="0" w:line="240" w:lineRule="auto"/>
        <w:outlineLvl w:val="1"/>
        <w:rPr>
          <w:rFonts w:eastAsia="Times New Roman" w:cs="Times New Roman"/>
          <w:b/>
          <w:bCs/>
          <w:kern w:val="0"/>
          <w:sz w:val="24"/>
          <w:szCs w:val="24"/>
          <w:lang w:eastAsia="en-IE"/>
          <w14:ligatures w14:val="none"/>
        </w:rPr>
      </w:pPr>
    </w:p>
    <w:p w14:paraId="4290D923" w14:textId="77777777" w:rsidR="00B715F2" w:rsidRPr="005E68CE" w:rsidRDefault="00B715F2" w:rsidP="00136992">
      <w:pPr>
        <w:spacing w:after="0" w:line="240" w:lineRule="auto"/>
        <w:ind w:left="360"/>
        <w:outlineLvl w:val="2"/>
        <w:rPr>
          <w:rFonts w:eastAsia="Times New Roman" w:cs="Times New Roman"/>
          <w:b/>
          <w:bCs/>
          <w:kern w:val="0"/>
          <w:sz w:val="24"/>
          <w:szCs w:val="24"/>
          <w:lang w:eastAsia="en-IE"/>
          <w14:ligatures w14:val="none"/>
        </w:rPr>
      </w:pPr>
      <w:r w:rsidRPr="005E68CE">
        <w:rPr>
          <w:rFonts w:eastAsia="Times New Roman" w:cs="Times New Roman"/>
          <w:b/>
          <w:bCs/>
          <w:kern w:val="0"/>
          <w:sz w:val="24"/>
          <w:szCs w:val="24"/>
          <w:lang w:eastAsia="en-IE"/>
          <w14:ligatures w14:val="none"/>
        </w:rPr>
        <w:t>Weekly Group Engagement</w:t>
      </w:r>
    </w:p>
    <w:p w14:paraId="49E6D9FF" w14:textId="77777777" w:rsidR="00B715F2" w:rsidRPr="005E68CE" w:rsidRDefault="00B715F2" w:rsidP="00136992">
      <w:pPr>
        <w:pStyle w:val="ListParagraph"/>
        <w:numPr>
          <w:ilvl w:val="0"/>
          <w:numId w:val="21"/>
        </w:numPr>
        <w:spacing w:after="0" w:line="240" w:lineRule="auto"/>
        <w:rPr>
          <w:rFonts w:eastAsia="Times New Roman" w:cs="Times New Roman"/>
          <w:kern w:val="0"/>
          <w:sz w:val="24"/>
          <w:szCs w:val="24"/>
          <w:lang w:eastAsia="en-IE"/>
          <w14:ligatures w14:val="none"/>
        </w:rPr>
      </w:pPr>
      <w:r w:rsidRPr="005E68CE">
        <w:rPr>
          <w:rFonts w:eastAsia="Times New Roman" w:cs="Times New Roman"/>
          <w:kern w:val="0"/>
          <w:sz w:val="24"/>
          <w:szCs w:val="24"/>
          <w:lang w:eastAsia="en-IE"/>
          <w14:ligatures w14:val="none"/>
        </w:rPr>
        <w:t>Regular meetings in the NTDC Nenagh office fostered open discussion, trust-building, and a strong group identity. These informal sessions allowed participants to speak frankly about barriers around education, confidence, and services.</w:t>
      </w:r>
    </w:p>
    <w:p w14:paraId="3845F403" w14:textId="77777777" w:rsidR="00B715F2" w:rsidRPr="005E68CE" w:rsidRDefault="00B715F2" w:rsidP="00136992">
      <w:pPr>
        <w:spacing w:after="0" w:line="240" w:lineRule="auto"/>
        <w:ind w:left="360"/>
        <w:outlineLvl w:val="2"/>
        <w:rPr>
          <w:rFonts w:eastAsia="Times New Roman" w:cs="Times New Roman"/>
          <w:b/>
          <w:bCs/>
          <w:kern w:val="0"/>
          <w:sz w:val="24"/>
          <w:szCs w:val="24"/>
          <w:lang w:eastAsia="en-IE"/>
          <w14:ligatures w14:val="none"/>
        </w:rPr>
      </w:pPr>
      <w:r w:rsidRPr="005E68CE">
        <w:rPr>
          <w:rFonts w:eastAsia="Times New Roman" w:cs="Times New Roman"/>
          <w:b/>
          <w:bCs/>
          <w:kern w:val="0"/>
          <w:sz w:val="24"/>
          <w:szCs w:val="24"/>
          <w:lang w:eastAsia="en-IE"/>
          <w14:ligatures w14:val="none"/>
        </w:rPr>
        <w:t>Driver Theory Training</w:t>
      </w:r>
    </w:p>
    <w:p w14:paraId="6EAEF1E7" w14:textId="74EC3D19" w:rsidR="00B715F2" w:rsidRPr="005E68CE" w:rsidRDefault="00B715F2" w:rsidP="00136992">
      <w:pPr>
        <w:pStyle w:val="ListParagraph"/>
        <w:numPr>
          <w:ilvl w:val="0"/>
          <w:numId w:val="21"/>
        </w:numPr>
        <w:spacing w:after="0" w:line="240" w:lineRule="auto"/>
        <w:rPr>
          <w:rFonts w:eastAsia="Times New Roman" w:cs="Times New Roman"/>
          <w:kern w:val="0"/>
          <w:sz w:val="24"/>
          <w:szCs w:val="24"/>
          <w:lang w:eastAsia="en-IE"/>
          <w14:ligatures w14:val="none"/>
        </w:rPr>
      </w:pPr>
      <w:r w:rsidRPr="005E68CE">
        <w:rPr>
          <w:rFonts w:eastAsia="Times New Roman" w:cs="Times New Roman"/>
          <w:kern w:val="0"/>
          <w:sz w:val="24"/>
          <w:szCs w:val="24"/>
          <w:lang w:eastAsia="en-IE"/>
          <w14:ligatures w14:val="none"/>
        </w:rPr>
        <w:t>SICAP Worker</w:t>
      </w:r>
      <w:r w:rsidR="001314E2" w:rsidRPr="005E68CE">
        <w:rPr>
          <w:rFonts w:eastAsia="Times New Roman" w:cs="Times New Roman"/>
          <w:kern w:val="0"/>
          <w:sz w:val="24"/>
          <w:szCs w:val="24"/>
          <w:lang w:eastAsia="en-IE"/>
          <w14:ligatures w14:val="none"/>
        </w:rPr>
        <w:t xml:space="preserve">s Mark O Dwyer and Kevin Burrows </w:t>
      </w:r>
      <w:r w:rsidRPr="005E68CE">
        <w:rPr>
          <w:rFonts w:eastAsia="Times New Roman" w:cs="Times New Roman"/>
          <w:kern w:val="0"/>
          <w:sz w:val="24"/>
          <w:szCs w:val="24"/>
          <w:lang w:eastAsia="en-IE"/>
          <w14:ligatures w14:val="none"/>
        </w:rPr>
        <w:t>delivered dedicated driver theory preparation. Several men passed their tests, opening new employment pathways.</w:t>
      </w:r>
      <w:r w:rsidRPr="005E68CE">
        <w:rPr>
          <w:rFonts w:eastAsia="Times New Roman" w:cs="Times New Roman"/>
          <w:kern w:val="0"/>
          <w:sz w:val="24"/>
          <w:szCs w:val="24"/>
          <w:lang w:eastAsia="en-IE"/>
          <w14:ligatures w14:val="none"/>
        </w:rPr>
        <w:br/>
        <w:t xml:space="preserve">This work later extended to their teenage sons through </w:t>
      </w:r>
      <w:r w:rsidR="001314E2" w:rsidRPr="005E68CE">
        <w:rPr>
          <w:rFonts w:eastAsia="Times New Roman" w:cs="Times New Roman"/>
          <w:kern w:val="0"/>
          <w:sz w:val="24"/>
          <w:szCs w:val="24"/>
          <w:lang w:eastAsia="en-IE"/>
          <w14:ligatures w14:val="none"/>
        </w:rPr>
        <w:t>Community Development Worker</w:t>
      </w:r>
      <w:r w:rsidRPr="005E68CE">
        <w:rPr>
          <w:rFonts w:eastAsia="Times New Roman" w:cs="Times New Roman"/>
          <w:kern w:val="0"/>
          <w:sz w:val="24"/>
          <w:szCs w:val="24"/>
          <w:lang w:eastAsia="en-IE"/>
          <w14:ligatures w14:val="none"/>
        </w:rPr>
        <w:t xml:space="preserve"> Michael Kirwan, strengthening intergenerational learning.</w:t>
      </w:r>
    </w:p>
    <w:p w14:paraId="48830A74" w14:textId="77777777" w:rsidR="00B715F2" w:rsidRPr="005E68CE" w:rsidRDefault="00B715F2" w:rsidP="00136992">
      <w:pPr>
        <w:spacing w:after="0" w:line="240" w:lineRule="auto"/>
        <w:ind w:left="360"/>
        <w:outlineLvl w:val="2"/>
        <w:rPr>
          <w:rFonts w:eastAsia="Times New Roman" w:cs="Times New Roman"/>
          <w:b/>
          <w:bCs/>
          <w:kern w:val="0"/>
          <w:sz w:val="24"/>
          <w:szCs w:val="24"/>
          <w:lang w:eastAsia="en-IE"/>
          <w14:ligatures w14:val="none"/>
        </w:rPr>
      </w:pPr>
      <w:r w:rsidRPr="005E68CE">
        <w:rPr>
          <w:rFonts w:eastAsia="Times New Roman" w:cs="Times New Roman"/>
          <w:b/>
          <w:bCs/>
          <w:kern w:val="0"/>
          <w:sz w:val="24"/>
          <w:szCs w:val="24"/>
          <w:lang w:eastAsia="en-IE"/>
          <w14:ligatures w14:val="none"/>
        </w:rPr>
        <w:t>Woodcarving Programme (ETB Partnership)</w:t>
      </w:r>
    </w:p>
    <w:p w14:paraId="6634CE64" w14:textId="378A8A18" w:rsidR="00B715F2" w:rsidRPr="005E68CE" w:rsidRDefault="00B715F2" w:rsidP="00136992">
      <w:pPr>
        <w:pStyle w:val="ListParagraph"/>
        <w:numPr>
          <w:ilvl w:val="0"/>
          <w:numId w:val="21"/>
        </w:numPr>
        <w:spacing w:after="0" w:line="240" w:lineRule="auto"/>
        <w:rPr>
          <w:rFonts w:eastAsia="Times New Roman" w:cs="Times New Roman"/>
          <w:kern w:val="0"/>
          <w:sz w:val="24"/>
          <w:szCs w:val="24"/>
          <w:lang w:eastAsia="en-IE"/>
          <w14:ligatures w14:val="none"/>
        </w:rPr>
      </w:pPr>
      <w:r w:rsidRPr="005E68CE">
        <w:rPr>
          <w:rFonts w:eastAsia="Times New Roman" w:cs="Times New Roman"/>
          <w:kern w:val="0"/>
          <w:sz w:val="24"/>
          <w:szCs w:val="24"/>
          <w:lang w:eastAsia="en-IE"/>
          <w14:ligatures w14:val="none"/>
        </w:rPr>
        <w:t>A highly successful spring 2025 programme delivered every Thursday, taught by renowned tutor Paradzai Havatitye.</w:t>
      </w:r>
      <w:r w:rsidR="00136992" w:rsidRPr="005E68CE">
        <w:rPr>
          <w:rFonts w:eastAsia="Times New Roman" w:cs="Times New Roman"/>
          <w:kern w:val="0"/>
          <w:sz w:val="24"/>
          <w:szCs w:val="24"/>
          <w:lang w:eastAsia="en-IE"/>
          <w14:ligatures w14:val="none"/>
        </w:rPr>
        <w:t xml:space="preserve"> </w:t>
      </w:r>
      <w:r w:rsidRPr="005E68CE">
        <w:rPr>
          <w:rFonts w:eastAsia="Times New Roman" w:cs="Times New Roman"/>
          <w:kern w:val="0"/>
          <w:sz w:val="24"/>
          <w:szCs w:val="24"/>
          <w:lang w:eastAsia="en-IE"/>
          <w14:ligatures w14:val="none"/>
        </w:rPr>
        <w:t>Focus was placed on Traveller culture, allowing men to create pieces that reflected pride in identity.</w:t>
      </w:r>
      <w:r w:rsidR="00136992" w:rsidRPr="005E68CE">
        <w:rPr>
          <w:rFonts w:eastAsia="Times New Roman" w:cs="Times New Roman"/>
          <w:kern w:val="0"/>
          <w:sz w:val="24"/>
          <w:szCs w:val="24"/>
          <w:lang w:eastAsia="en-IE"/>
          <w14:ligatures w14:val="none"/>
        </w:rPr>
        <w:t xml:space="preserve"> </w:t>
      </w:r>
      <w:r w:rsidRPr="005E68CE">
        <w:rPr>
          <w:rFonts w:eastAsia="Times New Roman" w:cs="Times New Roman"/>
          <w:kern w:val="0"/>
          <w:sz w:val="24"/>
          <w:szCs w:val="24"/>
          <w:lang w:eastAsia="en-IE"/>
          <w14:ligatures w14:val="none"/>
        </w:rPr>
        <w:t xml:space="preserve">A second term commenced in September in partnership with </w:t>
      </w:r>
      <w:r w:rsidRPr="005E68CE">
        <w:rPr>
          <w:rFonts w:eastAsia="Times New Roman" w:cs="Times New Roman"/>
          <w:b/>
          <w:bCs/>
          <w:kern w:val="0"/>
          <w:sz w:val="24"/>
          <w:szCs w:val="24"/>
          <w:lang w:eastAsia="en-IE"/>
          <w14:ligatures w14:val="none"/>
        </w:rPr>
        <w:t>Nenagh Men’s Shed</w:t>
      </w:r>
      <w:r w:rsidRPr="005E68CE">
        <w:rPr>
          <w:rFonts w:eastAsia="Times New Roman" w:cs="Times New Roman"/>
          <w:kern w:val="0"/>
          <w:sz w:val="24"/>
          <w:szCs w:val="24"/>
          <w:lang w:eastAsia="en-IE"/>
          <w14:ligatures w14:val="none"/>
        </w:rPr>
        <w:t>, creating meaningful inclusion with a wider peer group.</w:t>
      </w:r>
    </w:p>
    <w:p w14:paraId="12DED2C2" w14:textId="77777777" w:rsidR="00B715F2" w:rsidRPr="005E68CE" w:rsidRDefault="00B715F2" w:rsidP="00136992">
      <w:pPr>
        <w:spacing w:after="0" w:line="240" w:lineRule="auto"/>
        <w:ind w:left="360"/>
        <w:outlineLvl w:val="2"/>
        <w:rPr>
          <w:rFonts w:eastAsia="Times New Roman" w:cs="Times New Roman"/>
          <w:b/>
          <w:bCs/>
          <w:kern w:val="0"/>
          <w:sz w:val="24"/>
          <w:szCs w:val="24"/>
          <w:lang w:eastAsia="en-IE"/>
          <w14:ligatures w14:val="none"/>
        </w:rPr>
      </w:pPr>
      <w:r w:rsidRPr="005E68CE">
        <w:rPr>
          <w:rFonts w:eastAsia="Times New Roman" w:cs="Times New Roman"/>
          <w:b/>
          <w:bCs/>
          <w:kern w:val="0"/>
          <w:sz w:val="24"/>
          <w:szCs w:val="24"/>
          <w:lang w:eastAsia="en-IE"/>
          <w14:ligatures w14:val="none"/>
        </w:rPr>
        <w:t>Excursions and Experiential Learning</w:t>
      </w:r>
    </w:p>
    <w:p w14:paraId="09481CB2" w14:textId="77777777" w:rsidR="00B715F2" w:rsidRPr="005E68CE" w:rsidRDefault="00B715F2" w:rsidP="00136992">
      <w:pPr>
        <w:pStyle w:val="ListParagraph"/>
        <w:numPr>
          <w:ilvl w:val="0"/>
          <w:numId w:val="21"/>
        </w:numPr>
        <w:spacing w:after="0" w:line="240" w:lineRule="auto"/>
        <w:rPr>
          <w:rFonts w:eastAsia="Times New Roman" w:cs="Times New Roman"/>
          <w:kern w:val="0"/>
          <w:sz w:val="24"/>
          <w:szCs w:val="24"/>
          <w:lang w:eastAsia="en-IE"/>
          <w14:ligatures w14:val="none"/>
        </w:rPr>
      </w:pPr>
      <w:r w:rsidRPr="005E68CE">
        <w:rPr>
          <w:rFonts w:eastAsia="Times New Roman" w:cs="Times New Roman"/>
          <w:b/>
          <w:bCs/>
          <w:kern w:val="0"/>
          <w:sz w:val="24"/>
          <w:szCs w:val="24"/>
          <w:lang w:eastAsia="en-IE"/>
          <w14:ligatures w14:val="none"/>
        </w:rPr>
        <w:t>Irish Horse Welfare Trust (Wicklow):</w:t>
      </w:r>
      <w:r w:rsidRPr="005E68CE">
        <w:rPr>
          <w:rFonts w:eastAsia="Times New Roman" w:cs="Times New Roman"/>
          <w:kern w:val="0"/>
          <w:sz w:val="24"/>
          <w:szCs w:val="24"/>
          <w:lang w:eastAsia="en-IE"/>
          <w14:ligatures w14:val="none"/>
        </w:rPr>
        <w:br/>
        <w:t>Day trip including equine manual handling. All participants received certificates.</w:t>
      </w:r>
    </w:p>
    <w:p w14:paraId="2E817F54" w14:textId="77777777" w:rsidR="00B715F2" w:rsidRPr="005E68CE" w:rsidRDefault="00B715F2" w:rsidP="00136992">
      <w:pPr>
        <w:pStyle w:val="ListParagraph"/>
        <w:numPr>
          <w:ilvl w:val="0"/>
          <w:numId w:val="21"/>
        </w:numPr>
        <w:spacing w:after="0" w:line="240" w:lineRule="auto"/>
        <w:rPr>
          <w:rFonts w:eastAsia="Times New Roman" w:cs="Times New Roman"/>
          <w:kern w:val="0"/>
          <w:sz w:val="24"/>
          <w:szCs w:val="24"/>
          <w:lang w:eastAsia="en-IE"/>
          <w14:ligatures w14:val="none"/>
        </w:rPr>
      </w:pPr>
      <w:r w:rsidRPr="005E68CE">
        <w:rPr>
          <w:rFonts w:eastAsia="Times New Roman" w:cs="Times New Roman"/>
          <w:b/>
          <w:bCs/>
          <w:kern w:val="0"/>
          <w:sz w:val="24"/>
          <w:szCs w:val="24"/>
          <w:lang w:eastAsia="en-IE"/>
          <w14:ligatures w14:val="none"/>
        </w:rPr>
        <w:t>Fishing Trip (Galway Bay):</w:t>
      </w:r>
      <w:r w:rsidRPr="005E68CE">
        <w:rPr>
          <w:rFonts w:eastAsia="Times New Roman" w:cs="Times New Roman"/>
          <w:kern w:val="0"/>
          <w:sz w:val="24"/>
          <w:szCs w:val="24"/>
          <w:lang w:eastAsia="en-IE"/>
          <w14:ligatures w14:val="none"/>
        </w:rPr>
        <w:br/>
        <w:t>A very successful outing that strengthened group cohesion—35 fish caught on the day.</w:t>
      </w:r>
    </w:p>
    <w:p w14:paraId="38FE88DE" w14:textId="77777777" w:rsidR="00B715F2" w:rsidRPr="005E68CE" w:rsidRDefault="00B715F2" w:rsidP="00136992">
      <w:pPr>
        <w:spacing w:after="0" w:line="240" w:lineRule="auto"/>
        <w:ind w:left="360"/>
        <w:outlineLvl w:val="2"/>
        <w:rPr>
          <w:rFonts w:eastAsia="Times New Roman" w:cs="Times New Roman"/>
          <w:b/>
          <w:bCs/>
          <w:kern w:val="0"/>
          <w:sz w:val="24"/>
          <w:szCs w:val="24"/>
          <w:lang w:eastAsia="en-IE"/>
          <w14:ligatures w14:val="none"/>
        </w:rPr>
      </w:pPr>
      <w:r w:rsidRPr="005E68CE">
        <w:rPr>
          <w:rFonts w:eastAsia="Times New Roman" w:cs="Times New Roman"/>
          <w:b/>
          <w:bCs/>
          <w:kern w:val="0"/>
          <w:sz w:val="24"/>
          <w:szCs w:val="24"/>
          <w:lang w:eastAsia="en-IE"/>
          <w14:ligatures w14:val="none"/>
        </w:rPr>
        <w:t>Mechanics Course (ETB)</w:t>
      </w:r>
    </w:p>
    <w:p w14:paraId="17D56DD7" w14:textId="77777777" w:rsidR="00B715F2" w:rsidRPr="005E68CE" w:rsidRDefault="00B715F2" w:rsidP="00136992">
      <w:pPr>
        <w:pStyle w:val="ListParagraph"/>
        <w:numPr>
          <w:ilvl w:val="0"/>
          <w:numId w:val="22"/>
        </w:numPr>
        <w:spacing w:after="0" w:line="240" w:lineRule="auto"/>
        <w:rPr>
          <w:rFonts w:eastAsia="Times New Roman" w:cs="Times New Roman"/>
          <w:kern w:val="0"/>
          <w:sz w:val="24"/>
          <w:szCs w:val="24"/>
          <w:lang w:eastAsia="en-IE"/>
          <w14:ligatures w14:val="none"/>
        </w:rPr>
      </w:pPr>
      <w:r w:rsidRPr="005E68CE">
        <w:rPr>
          <w:rFonts w:eastAsia="Times New Roman" w:cs="Times New Roman"/>
          <w:kern w:val="0"/>
          <w:sz w:val="24"/>
          <w:szCs w:val="24"/>
          <w:lang w:eastAsia="en-IE"/>
          <w14:ligatures w14:val="none"/>
        </w:rPr>
        <w:t>Started in September 2025 with strong attendance. Practical hands-on learning suited the group’s interests and skill sets.</w:t>
      </w:r>
    </w:p>
    <w:p w14:paraId="71E385A1" w14:textId="77777777" w:rsidR="00B715F2" w:rsidRPr="005E68CE" w:rsidRDefault="00B715F2" w:rsidP="00136992">
      <w:pPr>
        <w:spacing w:after="0" w:line="240" w:lineRule="auto"/>
        <w:ind w:left="360"/>
        <w:outlineLvl w:val="2"/>
        <w:rPr>
          <w:rFonts w:eastAsia="Times New Roman" w:cs="Times New Roman"/>
          <w:b/>
          <w:bCs/>
          <w:kern w:val="0"/>
          <w:sz w:val="24"/>
          <w:szCs w:val="24"/>
          <w:lang w:eastAsia="en-IE"/>
          <w14:ligatures w14:val="none"/>
        </w:rPr>
      </w:pPr>
      <w:r w:rsidRPr="005E68CE">
        <w:rPr>
          <w:rFonts w:eastAsia="Times New Roman" w:cs="Times New Roman"/>
          <w:b/>
          <w:bCs/>
          <w:kern w:val="0"/>
          <w:sz w:val="24"/>
          <w:szCs w:val="24"/>
          <w:lang w:eastAsia="en-IE"/>
          <w14:ligatures w14:val="none"/>
        </w:rPr>
        <w:t>Nutrition and Fitness Programme</w:t>
      </w:r>
    </w:p>
    <w:p w14:paraId="408A57FE" w14:textId="3278BCD1" w:rsidR="00B715F2" w:rsidRPr="005E68CE" w:rsidRDefault="00B715F2" w:rsidP="00136992">
      <w:pPr>
        <w:pStyle w:val="ListParagraph"/>
        <w:numPr>
          <w:ilvl w:val="0"/>
          <w:numId w:val="22"/>
        </w:numPr>
        <w:spacing w:after="0" w:line="240" w:lineRule="auto"/>
        <w:rPr>
          <w:rFonts w:eastAsia="Times New Roman" w:cs="Times New Roman"/>
          <w:kern w:val="0"/>
          <w:sz w:val="24"/>
          <w:szCs w:val="24"/>
          <w:lang w:eastAsia="en-IE"/>
          <w14:ligatures w14:val="none"/>
        </w:rPr>
      </w:pPr>
      <w:r w:rsidRPr="005E68CE">
        <w:rPr>
          <w:rFonts w:eastAsia="Times New Roman" w:cs="Times New Roman"/>
          <w:kern w:val="0"/>
          <w:sz w:val="24"/>
          <w:szCs w:val="24"/>
          <w:lang w:eastAsia="en-IE"/>
          <w14:ligatures w14:val="none"/>
        </w:rPr>
        <w:t>A four-week module hosted in Thurles with full attendance. Improved fitness and a better understanding of healthy living were noted.</w:t>
      </w:r>
    </w:p>
    <w:p w14:paraId="165E7156" w14:textId="77777777" w:rsidR="00B715F2" w:rsidRPr="005E68CE" w:rsidRDefault="00B715F2" w:rsidP="00136992">
      <w:pPr>
        <w:spacing w:after="0" w:line="240" w:lineRule="auto"/>
        <w:ind w:left="360"/>
        <w:outlineLvl w:val="2"/>
        <w:rPr>
          <w:rFonts w:eastAsia="Times New Roman" w:cs="Times New Roman"/>
          <w:b/>
          <w:bCs/>
          <w:kern w:val="0"/>
          <w:sz w:val="24"/>
          <w:szCs w:val="24"/>
          <w:lang w:eastAsia="en-IE"/>
          <w14:ligatures w14:val="none"/>
        </w:rPr>
      </w:pPr>
      <w:r w:rsidRPr="005E68CE">
        <w:rPr>
          <w:rFonts w:eastAsia="Times New Roman" w:cs="Times New Roman"/>
          <w:b/>
          <w:bCs/>
          <w:kern w:val="0"/>
          <w:sz w:val="24"/>
          <w:szCs w:val="24"/>
          <w:lang w:eastAsia="en-IE"/>
          <w14:ligatures w14:val="none"/>
        </w:rPr>
        <w:t>Boxing Workshop (Templemore Boxing Club)</w:t>
      </w:r>
    </w:p>
    <w:p w14:paraId="402E9D59" w14:textId="2696D308" w:rsidR="00B715F2" w:rsidRPr="005E68CE" w:rsidRDefault="00B715F2" w:rsidP="00136992">
      <w:pPr>
        <w:pStyle w:val="ListParagraph"/>
        <w:numPr>
          <w:ilvl w:val="0"/>
          <w:numId w:val="22"/>
        </w:numPr>
        <w:spacing w:after="0" w:line="240" w:lineRule="auto"/>
        <w:rPr>
          <w:rFonts w:eastAsia="Times New Roman" w:cs="Times New Roman"/>
          <w:kern w:val="0"/>
          <w:sz w:val="24"/>
          <w:szCs w:val="24"/>
          <w:lang w:eastAsia="en-IE"/>
          <w14:ligatures w14:val="none"/>
        </w:rPr>
      </w:pPr>
      <w:r w:rsidRPr="005E68CE">
        <w:rPr>
          <w:rFonts w:eastAsia="Times New Roman" w:cs="Times New Roman"/>
          <w:kern w:val="0"/>
          <w:sz w:val="24"/>
          <w:szCs w:val="24"/>
          <w:lang w:eastAsia="en-IE"/>
          <w14:ligatures w14:val="none"/>
        </w:rPr>
        <w:t>Organised during the October mid-term, led by Michael Kirwan.</w:t>
      </w:r>
      <w:r w:rsidRPr="005E68CE">
        <w:rPr>
          <w:rFonts w:eastAsia="Times New Roman" w:cs="Times New Roman"/>
          <w:kern w:val="0"/>
          <w:sz w:val="24"/>
          <w:szCs w:val="24"/>
          <w:lang w:eastAsia="en-IE"/>
          <w14:ligatures w14:val="none"/>
        </w:rPr>
        <w:br/>
        <w:t>Focused on breaking down the traditional barriers Traveller men and boys face when accessing sports clubs.</w:t>
      </w:r>
      <w:r w:rsidRPr="005E68CE">
        <w:rPr>
          <w:rFonts w:eastAsia="Times New Roman" w:cs="Times New Roman"/>
          <w:kern w:val="0"/>
          <w:sz w:val="24"/>
          <w:szCs w:val="24"/>
          <w:lang w:eastAsia="en-IE"/>
          <w14:ligatures w14:val="none"/>
        </w:rPr>
        <w:br/>
      </w:r>
      <w:r w:rsidRPr="005E68CE">
        <w:rPr>
          <w:rFonts w:eastAsia="Times New Roman" w:cs="Times New Roman"/>
          <w:kern w:val="0"/>
          <w:sz w:val="24"/>
          <w:szCs w:val="24"/>
          <w:lang w:eastAsia="en-IE"/>
          <w14:ligatures w14:val="none"/>
        </w:rPr>
        <w:lastRenderedPageBreak/>
        <w:t>Delivered in partnership with club manager Paddy Galvin, with plans for continued collaboration.</w:t>
      </w:r>
    </w:p>
    <w:p w14:paraId="57574682" w14:textId="77777777" w:rsidR="00B715F2" w:rsidRPr="005E68CE" w:rsidRDefault="00B715F2" w:rsidP="00136992">
      <w:pPr>
        <w:spacing w:after="0" w:line="240" w:lineRule="auto"/>
        <w:ind w:left="360"/>
        <w:outlineLvl w:val="2"/>
        <w:rPr>
          <w:rFonts w:eastAsia="Times New Roman" w:cs="Times New Roman"/>
          <w:b/>
          <w:bCs/>
          <w:kern w:val="0"/>
          <w:sz w:val="24"/>
          <w:szCs w:val="24"/>
          <w:lang w:eastAsia="en-IE"/>
          <w14:ligatures w14:val="none"/>
        </w:rPr>
      </w:pPr>
      <w:r w:rsidRPr="005E68CE">
        <w:rPr>
          <w:rFonts w:eastAsia="Times New Roman" w:cs="Times New Roman"/>
          <w:b/>
          <w:bCs/>
          <w:kern w:val="0"/>
          <w:sz w:val="24"/>
          <w:szCs w:val="24"/>
          <w:lang w:eastAsia="en-IE"/>
          <w14:ligatures w14:val="none"/>
        </w:rPr>
        <w:t>Mental Health Supports</w:t>
      </w:r>
    </w:p>
    <w:p w14:paraId="4A38C7A3" w14:textId="77777777" w:rsidR="00B715F2" w:rsidRPr="005E68CE" w:rsidRDefault="00B715F2" w:rsidP="00136992">
      <w:pPr>
        <w:pStyle w:val="ListParagraph"/>
        <w:numPr>
          <w:ilvl w:val="0"/>
          <w:numId w:val="22"/>
        </w:numPr>
        <w:spacing w:after="0" w:line="240" w:lineRule="auto"/>
        <w:rPr>
          <w:rFonts w:eastAsia="Times New Roman" w:cs="Times New Roman"/>
          <w:kern w:val="0"/>
          <w:sz w:val="24"/>
          <w:szCs w:val="24"/>
          <w:lang w:eastAsia="en-IE"/>
          <w14:ligatures w14:val="none"/>
        </w:rPr>
      </w:pPr>
      <w:r w:rsidRPr="005E68CE">
        <w:rPr>
          <w:rFonts w:eastAsia="Times New Roman" w:cs="Times New Roman"/>
          <w:kern w:val="0"/>
          <w:sz w:val="24"/>
          <w:szCs w:val="24"/>
          <w:lang w:eastAsia="en-IE"/>
          <w14:ligatures w14:val="none"/>
        </w:rPr>
        <w:t>Workshops were held in November with strong engagement.</w:t>
      </w:r>
      <w:r w:rsidRPr="005E68CE">
        <w:rPr>
          <w:rFonts w:eastAsia="Times New Roman" w:cs="Times New Roman"/>
          <w:kern w:val="0"/>
          <w:sz w:val="24"/>
          <w:szCs w:val="24"/>
          <w:lang w:eastAsia="en-IE"/>
          <w14:ligatures w14:val="none"/>
        </w:rPr>
        <w:br/>
        <w:t>A Traveller Mass was also organised with the Traveller Health Programme—promoting cultural respect, community pride, and spiritual wellbeing.</w:t>
      </w:r>
    </w:p>
    <w:p w14:paraId="7F4F8CF5" w14:textId="77777777" w:rsidR="00B715F2" w:rsidRPr="005E68CE" w:rsidRDefault="00B715F2" w:rsidP="00136992">
      <w:pPr>
        <w:spacing w:after="0" w:line="240" w:lineRule="auto"/>
        <w:ind w:left="360"/>
        <w:outlineLvl w:val="2"/>
        <w:rPr>
          <w:rFonts w:eastAsia="Times New Roman" w:cs="Times New Roman"/>
          <w:b/>
          <w:bCs/>
          <w:kern w:val="0"/>
          <w:sz w:val="24"/>
          <w:szCs w:val="24"/>
          <w:lang w:eastAsia="en-IE"/>
          <w14:ligatures w14:val="none"/>
        </w:rPr>
      </w:pPr>
      <w:r w:rsidRPr="005E68CE">
        <w:rPr>
          <w:rFonts w:eastAsia="Times New Roman" w:cs="Times New Roman"/>
          <w:b/>
          <w:bCs/>
          <w:kern w:val="0"/>
          <w:sz w:val="24"/>
          <w:szCs w:val="24"/>
          <w:lang w:eastAsia="en-IE"/>
          <w14:ligatures w14:val="none"/>
        </w:rPr>
        <w:t>Funding and Collaboration</w:t>
      </w:r>
    </w:p>
    <w:p w14:paraId="29DF7D8E" w14:textId="77777777" w:rsidR="00B715F2" w:rsidRPr="005E68CE" w:rsidRDefault="00B715F2" w:rsidP="00136992">
      <w:pPr>
        <w:pStyle w:val="ListParagraph"/>
        <w:numPr>
          <w:ilvl w:val="0"/>
          <w:numId w:val="22"/>
        </w:numPr>
        <w:spacing w:after="0" w:line="240" w:lineRule="auto"/>
        <w:rPr>
          <w:rFonts w:eastAsia="Times New Roman" w:cs="Times New Roman"/>
          <w:kern w:val="0"/>
          <w:sz w:val="24"/>
          <w:szCs w:val="24"/>
          <w:lang w:eastAsia="en-IE"/>
          <w14:ligatures w14:val="none"/>
        </w:rPr>
      </w:pPr>
      <w:r w:rsidRPr="005E68CE">
        <w:rPr>
          <w:rFonts w:eastAsia="Times New Roman" w:cs="Times New Roman"/>
          <w:kern w:val="0"/>
          <w:sz w:val="24"/>
          <w:szCs w:val="24"/>
          <w:lang w:eastAsia="en-IE"/>
          <w14:ligatures w14:val="none"/>
        </w:rPr>
        <w:t>Some activities were co-funded by the Traveller Health Programme at NTDC, showcasing strong inter-programme cooperation.</w:t>
      </w:r>
    </w:p>
    <w:p w14:paraId="7DE06F73" w14:textId="252247E0" w:rsidR="00B715F2" w:rsidRPr="005E68CE" w:rsidRDefault="00B715F2" w:rsidP="00B715F2">
      <w:pPr>
        <w:spacing w:after="0" w:line="240" w:lineRule="auto"/>
        <w:rPr>
          <w:rFonts w:eastAsia="Times New Roman" w:cs="Times New Roman"/>
          <w:kern w:val="0"/>
          <w:sz w:val="24"/>
          <w:szCs w:val="24"/>
          <w:lang w:eastAsia="en-IE"/>
          <w14:ligatures w14:val="none"/>
        </w:rPr>
      </w:pPr>
    </w:p>
    <w:p w14:paraId="262077D4" w14:textId="77777777" w:rsidR="00B715F2" w:rsidRPr="005E68CE" w:rsidRDefault="00B715F2" w:rsidP="00B715F2">
      <w:pPr>
        <w:spacing w:after="0" w:line="240" w:lineRule="auto"/>
        <w:outlineLvl w:val="1"/>
        <w:rPr>
          <w:rFonts w:eastAsia="Times New Roman" w:cs="Times New Roman"/>
          <w:b/>
          <w:bCs/>
          <w:kern w:val="0"/>
          <w:sz w:val="24"/>
          <w:szCs w:val="24"/>
          <w:lang w:eastAsia="en-IE"/>
          <w14:ligatures w14:val="none"/>
        </w:rPr>
      </w:pPr>
      <w:r w:rsidRPr="005E68CE">
        <w:rPr>
          <w:rFonts w:eastAsia="Times New Roman" w:cs="Times New Roman"/>
          <w:b/>
          <w:bCs/>
          <w:kern w:val="0"/>
          <w:sz w:val="24"/>
          <w:szCs w:val="24"/>
          <w:lang w:eastAsia="en-IE"/>
          <w14:ligatures w14:val="none"/>
        </w:rPr>
        <w:t>5. Participant Voice (Representative Feedback)</w:t>
      </w:r>
    </w:p>
    <w:p w14:paraId="46A1CCF8" w14:textId="77777777" w:rsidR="00B715F2" w:rsidRPr="005E68CE" w:rsidRDefault="00B715F2" w:rsidP="00B715F2">
      <w:pPr>
        <w:spacing w:after="0" w:line="240" w:lineRule="auto"/>
        <w:rPr>
          <w:rFonts w:eastAsia="Times New Roman" w:cs="Times New Roman"/>
          <w:kern w:val="0"/>
          <w:sz w:val="24"/>
          <w:szCs w:val="24"/>
          <w:lang w:eastAsia="en-IE"/>
          <w14:ligatures w14:val="none"/>
        </w:rPr>
      </w:pPr>
      <w:r w:rsidRPr="005E68CE">
        <w:rPr>
          <w:rFonts w:eastAsia="Times New Roman" w:cs="Times New Roman"/>
          <w:i/>
          <w:iCs/>
          <w:kern w:val="0"/>
          <w:sz w:val="24"/>
          <w:szCs w:val="24"/>
          <w:lang w:eastAsia="en-IE"/>
          <w14:ligatures w14:val="none"/>
        </w:rPr>
        <w:t>“I never saw myself going into a classroom again, but the woodcarving and the fitness course gave me confidence. Now I’d like to keep going.”</w:t>
      </w:r>
    </w:p>
    <w:p w14:paraId="48410E79" w14:textId="77777777" w:rsidR="00B715F2" w:rsidRPr="005E68CE" w:rsidRDefault="00B715F2" w:rsidP="00B715F2">
      <w:pPr>
        <w:spacing w:after="0" w:line="240" w:lineRule="auto"/>
        <w:rPr>
          <w:rFonts w:eastAsia="Times New Roman" w:cs="Times New Roman"/>
          <w:kern w:val="0"/>
          <w:sz w:val="24"/>
          <w:szCs w:val="24"/>
          <w:lang w:eastAsia="en-IE"/>
          <w14:ligatures w14:val="none"/>
        </w:rPr>
      </w:pPr>
      <w:r w:rsidRPr="005E68CE">
        <w:rPr>
          <w:rFonts w:eastAsia="Times New Roman" w:cs="Times New Roman"/>
          <w:i/>
          <w:iCs/>
          <w:kern w:val="0"/>
          <w:sz w:val="24"/>
          <w:szCs w:val="24"/>
          <w:lang w:eastAsia="en-IE"/>
          <w14:ligatures w14:val="none"/>
        </w:rPr>
        <w:t>“The young lads seeing us doing the work—that made a difference. They want to get involved now too.”</w:t>
      </w:r>
    </w:p>
    <w:p w14:paraId="02D523A2" w14:textId="60D73B47" w:rsidR="00B715F2" w:rsidRPr="005E68CE" w:rsidRDefault="00B715F2" w:rsidP="00B715F2">
      <w:pPr>
        <w:spacing w:after="0" w:line="240" w:lineRule="auto"/>
        <w:rPr>
          <w:rFonts w:eastAsia="Times New Roman" w:cs="Times New Roman"/>
          <w:kern w:val="0"/>
          <w:sz w:val="24"/>
          <w:szCs w:val="24"/>
          <w:lang w:eastAsia="en-IE"/>
          <w14:ligatures w14:val="none"/>
        </w:rPr>
      </w:pPr>
      <w:r w:rsidRPr="005E68CE">
        <w:rPr>
          <w:rFonts w:eastAsia="Times New Roman" w:cs="Times New Roman"/>
          <w:i/>
          <w:iCs/>
          <w:kern w:val="0"/>
          <w:sz w:val="24"/>
          <w:szCs w:val="24"/>
          <w:lang w:eastAsia="en-IE"/>
          <w14:ligatures w14:val="none"/>
        </w:rPr>
        <w:t>“I used to feel judged going into the gym. The group helped me feel more comfortable, more myself.”</w:t>
      </w:r>
    </w:p>
    <w:p w14:paraId="45C4B200" w14:textId="2F2C26B5" w:rsidR="00B715F2" w:rsidRPr="005E68CE" w:rsidRDefault="00B715F2" w:rsidP="00B715F2">
      <w:pPr>
        <w:spacing w:after="0" w:line="240" w:lineRule="auto"/>
        <w:rPr>
          <w:rFonts w:eastAsia="Times New Roman" w:cs="Times New Roman"/>
          <w:kern w:val="0"/>
          <w:sz w:val="24"/>
          <w:szCs w:val="24"/>
          <w:lang w:eastAsia="en-IE"/>
          <w14:ligatures w14:val="none"/>
        </w:rPr>
      </w:pPr>
    </w:p>
    <w:p w14:paraId="25ED9407" w14:textId="77777777" w:rsidR="00B715F2" w:rsidRPr="005E68CE" w:rsidRDefault="00B715F2" w:rsidP="00B715F2">
      <w:pPr>
        <w:spacing w:after="0" w:line="240" w:lineRule="auto"/>
        <w:outlineLvl w:val="1"/>
        <w:rPr>
          <w:rFonts w:eastAsia="Times New Roman" w:cs="Times New Roman"/>
          <w:b/>
          <w:bCs/>
          <w:kern w:val="0"/>
          <w:sz w:val="24"/>
          <w:szCs w:val="24"/>
          <w:lang w:eastAsia="en-IE"/>
          <w14:ligatures w14:val="none"/>
        </w:rPr>
      </w:pPr>
      <w:r w:rsidRPr="005E68CE">
        <w:rPr>
          <w:rFonts w:eastAsia="Times New Roman" w:cs="Times New Roman"/>
          <w:b/>
          <w:bCs/>
          <w:kern w:val="0"/>
          <w:sz w:val="24"/>
          <w:szCs w:val="24"/>
          <w:lang w:eastAsia="en-IE"/>
          <w14:ligatures w14:val="none"/>
        </w:rPr>
        <w:t>6. Outcomes and Impact</w:t>
      </w:r>
    </w:p>
    <w:p w14:paraId="5EAB19B0" w14:textId="77777777" w:rsidR="00B715F2" w:rsidRPr="005E68CE" w:rsidRDefault="00B715F2" w:rsidP="00B715F2">
      <w:pPr>
        <w:spacing w:after="0" w:line="240" w:lineRule="auto"/>
        <w:outlineLvl w:val="1"/>
        <w:rPr>
          <w:rFonts w:eastAsia="Times New Roman" w:cs="Times New Roman"/>
          <w:b/>
          <w:bCs/>
          <w:kern w:val="0"/>
          <w:sz w:val="24"/>
          <w:szCs w:val="24"/>
          <w:lang w:eastAsia="en-IE"/>
          <w14:ligatures w14:val="none"/>
        </w:rPr>
      </w:pPr>
    </w:p>
    <w:p w14:paraId="26549BD9" w14:textId="77777777" w:rsidR="00B715F2" w:rsidRPr="005E68CE" w:rsidRDefault="00B715F2" w:rsidP="00B715F2">
      <w:pPr>
        <w:spacing w:after="0" w:line="240" w:lineRule="auto"/>
        <w:outlineLvl w:val="2"/>
        <w:rPr>
          <w:rFonts w:eastAsia="Times New Roman" w:cs="Times New Roman"/>
          <w:b/>
          <w:bCs/>
          <w:kern w:val="0"/>
          <w:sz w:val="24"/>
          <w:szCs w:val="24"/>
          <w:lang w:eastAsia="en-IE"/>
          <w14:ligatures w14:val="none"/>
        </w:rPr>
      </w:pPr>
      <w:r w:rsidRPr="005E68CE">
        <w:rPr>
          <w:rFonts w:eastAsia="Times New Roman" w:cs="Times New Roman"/>
          <w:b/>
          <w:bCs/>
          <w:kern w:val="0"/>
          <w:sz w:val="24"/>
          <w:szCs w:val="24"/>
          <w:lang w:eastAsia="en-IE"/>
          <w14:ligatures w14:val="none"/>
        </w:rPr>
        <w:t>Group-Level Outcomes</w:t>
      </w:r>
    </w:p>
    <w:p w14:paraId="16EB9C5E" w14:textId="77777777" w:rsidR="00B715F2" w:rsidRPr="005E68CE" w:rsidRDefault="00B715F2" w:rsidP="00B715F2">
      <w:pPr>
        <w:numPr>
          <w:ilvl w:val="0"/>
          <w:numId w:val="13"/>
        </w:numPr>
        <w:spacing w:after="0" w:line="240" w:lineRule="auto"/>
        <w:rPr>
          <w:rFonts w:eastAsia="Times New Roman" w:cs="Times New Roman"/>
          <w:kern w:val="0"/>
          <w:sz w:val="24"/>
          <w:szCs w:val="24"/>
          <w:lang w:eastAsia="en-IE"/>
          <w14:ligatures w14:val="none"/>
        </w:rPr>
      </w:pPr>
      <w:r w:rsidRPr="005E68CE">
        <w:rPr>
          <w:rFonts w:eastAsia="Times New Roman" w:cs="Times New Roman"/>
          <w:kern w:val="0"/>
          <w:sz w:val="24"/>
          <w:szCs w:val="24"/>
          <w:lang w:eastAsia="en-IE"/>
          <w14:ligatures w14:val="none"/>
        </w:rPr>
        <w:t>Consistent improvement in attendance across all activities</w:t>
      </w:r>
    </w:p>
    <w:p w14:paraId="67DA6F07" w14:textId="77777777" w:rsidR="00B715F2" w:rsidRPr="005E68CE" w:rsidRDefault="00B715F2" w:rsidP="00B715F2">
      <w:pPr>
        <w:numPr>
          <w:ilvl w:val="0"/>
          <w:numId w:val="13"/>
        </w:numPr>
        <w:spacing w:after="0" w:line="240" w:lineRule="auto"/>
        <w:rPr>
          <w:rFonts w:eastAsia="Times New Roman" w:cs="Times New Roman"/>
          <w:kern w:val="0"/>
          <w:sz w:val="24"/>
          <w:szCs w:val="24"/>
          <w:lang w:eastAsia="en-IE"/>
          <w14:ligatures w14:val="none"/>
        </w:rPr>
      </w:pPr>
      <w:r w:rsidRPr="005E68CE">
        <w:rPr>
          <w:rFonts w:eastAsia="Times New Roman" w:cs="Times New Roman"/>
          <w:kern w:val="0"/>
          <w:sz w:val="24"/>
          <w:szCs w:val="24"/>
          <w:lang w:eastAsia="en-IE"/>
          <w14:ligatures w14:val="none"/>
        </w:rPr>
        <w:t>Increased willingness to try new opportunities</w:t>
      </w:r>
    </w:p>
    <w:p w14:paraId="41E2582D" w14:textId="77777777" w:rsidR="00B715F2" w:rsidRPr="005E68CE" w:rsidRDefault="00B715F2" w:rsidP="00B715F2">
      <w:pPr>
        <w:numPr>
          <w:ilvl w:val="0"/>
          <w:numId w:val="13"/>
        </w:numPr>
        <w:spacing w:after="0" w:line="240" w:lineRule="auto"/>
        <w:rPr>
          <w:rFonts w:eastAsia="Times New Roman" w:cs="Times New Roman"/>
          <w:kern w:val="0"/>
          <w:sz w:val="24"/>
          <w:szCs w:val="24"/>
          <w:lang w:eastAsia="en-IE"/>
          <w14:ligatures w14:val="none"/>
        </w:rPr>
      </w:pPr>
      <w:r w:rsidRPr="005E68CE">
        <w:rPr>
          <w:rFonts w:eastAsia="Times New Roman" w:cs="Times New Roman"/>
          <w:kern w:val="0"/>
          <w:sz w:val="24"/>
          <w:szCs w:val="24"/>
          <w:lang w:eastAsia="en-IE"/>
          <w14:ligatures w14:val="none"/>
        </w:rPr>
        <w:t>Greater comfort in mainstream settings such as classrooms, gyms, and community groups</w:t>
      </w:r>
    </w:p>
    <w:p w14:paraId="235DA11F" w14:textId="77777777" w:rsidR="00B715F2" w:rsidRPr="005E68CE" w:rsidRDefault="00B715F2" w:rsidP="00B715F2">
      <w:pPr>
        <w:numPr>
          <w:ilvl w:val="0"/>
          <w:numId w:val="13"/>
        </w:numPr>
        <w:spacing w:after="0" w:line="240" w:lineRule="auto"/>
        <w:rPr>
          <w:rFonts w:eastAsia="Times New Roman" w:cs="Times New Roman"/>
          <w:kern w:val="0"/>
          <w:sz w:val="24"/>
          <w:szCs w:val="24"/>
          <w:lang w:eastAsia="en-IE"/>
          <w14:ligatures w14:val="none"/>
        </w:rPr>
      </w:pPr>
      <w:r w:rsidRPr="005E68CE">
        <w:rPr>
          <w:rFonts w:eastAsia="Times New Roman" w:cs="Times New Roman"/>
          <w:kern w:val="0"/>
          <w:sz w:val="24"/>
          <w:szCs w:val="24"/>
          <w:lang w:eastAsia="en-IE"/>
          <w14:ligatures w14:val="none"/>
        </w:rPr>
        <w:t>Strong integration with Nenagh Men’s Shed</w:t>
      </w:r>
    </w:p>
    <w:p w14:paraId="59FAF5E1" w14:textId="77777777" w:rsidR="00B715F2" w:rsidRPr="005E68CE" w:rsidRDefault="00B715F2" w:rsidP="00B715F2">
      <w:pPr>
        <w:numPr>
          <w:ilvl w:val="0"/>
          <w:numId w:val="13"/>
        </w:numPr>
        <w:spacing w:after="0" w:line="240" w:lineRule="auto"/>
        <w:rPr>
          <w:rFonts w:eastAsia="Times New Roman" w:cs="Times New Roman"/>
          <w:kern w:val="0"/>
          <w:sz w:val="24"/>
          <w:szCs w:val="24"/>
          <w:lang w:eastAsia="en-IE"/>
          <w14:ligatures w14:val="none"/>
        </w:rPr>
      </w:pPr>
      <w:r w:rsidRPr="005E68CE">
        <w:rPr>
          <w:rFonts w:eastAsia="Times New Roman" w:cs="Times New Roman"/>
          <w:kern w:val="0"/>
          <w:sz w:val="24"/>
          <w:szCs w:val="24"/>
          <w:lang w:eastAsia="en-IE"/>
          <w14:ligatures w14:val="none"/>
        </w:rPr>
        <w:t>Intergenerational engagement—teenage sons joining activities</w:t>
      </w:r>
    </w:p>
    <w:p w14:paraId="0BB7ADDB" w14:textId="77777777" w:rsidR="00B715F2" w:rsidRPr="005E68CE" w:rsidRDefault="00B715F2" w:rsidP="00B715F2">
      <w:pPr>
        <w:spacing w:after="0" w:line="240" w:lineRule="auto"/>
        <w:outlineLvl w:val="2"/>
        <w:rPr>
          <w:rFonts w:eastAsia="Times New Roman" w:cs="Times New Roman"/>
          <w:b/>
          <w:bCs/>
          <w:kern w:val="0"/>
          <w:sz w:val="24"/>
          <w:szCs w:val="24"/>
          <w:lang w:eastAsia="en-IE"/>
          <w14:ligatures w14:val="none"/>
        </w:rPr>
      </w:pPr>
      <w:r w:rsidRPr="005E68CE">
        <w:rPr>
          <w:rFonts w:eastAsia="Times New Roman" w:cs="Times New Roman"/>
          <w:b/>
          <w:bCs/>
          <w:kern w:val="0"/>
          <w:sz w:val="24"/>
          <w:szCs w:val="24"/>
          <w:lang w:eastAsia="en-IE"/>
          <w14:ligatures w14:val="none"/>
        </w:rPr>
        <w:t>Individual Outcomes</w:t>
      </w:r>
    </w:p>
    <w:p w14:paraId="20955A5D" w14:textId="77777777" w:rsidR="00B715F2" w:rsidRPr="005E68CE" w:rsidRDefault="00B715F2" w:rsidP="00B715F2">
      <w:pPr>
        <w:numPr>
          <w:ilvl w:val="0"/>
          <w:numId w:val="14"/>
        </w:numPr>
        <w:spacing w:after="0" w:line="240" w:lineRule="auto"/>
        <w:rPr>
          <w:rFonts w:eastAsia="Times New Roman" w:cs="Times New Roman"/>
          <w:kern w:val="0"/>
          <w:sz w:val="24"/>
          <w:szCs w:val="24"/>
          <w:lang w:eastAsia="en-IE"/>
          <w14:ligatures w14:val="none"/>
        </w:rPr>
      </w:pPr>
      <w:r w:rsidRPr="005E68CE">
        <w:rPr>
          <w:rFonts w:eastAsia="Times New Roman" w:cs="Times New Roman"/>
          <w:kern w:val="0"/>
          <w:sz w:val="24"/>
          <w:szCs w:val="24"/>
          <w:lang w:eastAsia="en-IE"/>
          <w14:ligatures w14:val="none"/>
        </w:rPr>
        <w:t>Improved confidence and self-esteem</w:t>
      </w:r>
    </w:p>
    <w:p w14:paraId="1CB87748" w14:textId="1B373BB1" w:rsidR="00B715F2" w:rsidRPr="005E68CE" w:rsidRDefault="00B715F2" w:rsidP="00B715F2">
      <w:pPr>
        <w:numPr>
          <w:ilvl w:val="0"/>
          <w:numId w:val="14"/>
        </w:numPr>
        <w:spacing w:after="0" w:line="240" w:lineRule="auto"/>
        <w:rPr>
          <w:rFonts w:eastAsia="Times New Roman" w:cs="Times New Roman"/>
          <w:kern w:val="0"/>
          <w:sz w:val="24"/>
          <w:szCs w:val="24"/>
          <w:lang w:eastAsia="en-IE"/>
          <w14:ligatures w14:val="none"/>
        </w:rPr>
      </w:pPr>
      <w:r w:rsidRPr="005E68CE">
        <w:rPr>
          <w:rFonts w:eastAsia="Times New Roman" w:cs="Times New Roman"/>
          <w:kern w:val="0"/>
          <w:sz w:val="24"/>
          <w:szCs w:val="24"/>
          <w:lang w:eastAsia="en-IE"/>
          <w14:ligatures w14:val="none"/>
        </w:rPr>
        <w:t xml:space="preserve">Better mental </w:t>
      </w:r>
      <w:r w:rsidR="00270196" w:rsidRPr="005E68CE">
        <w:rPr>
          <w:rFonts w:eastAsia="Times New Roman" w:cs="Times New Roman"/>
          <w:kern w:val="0"/>
          <w:sz w:val="24"/>
          <w:szCs w:val="24"/>
          <w:lang w:eastAsia="en-IE"/>
          <w14:ligatures w14:val="none"/>
        </w:rPr>
        <w:t>health:</w:t>
      </w:r>
      <w:r w:rsidRPr="005E68CE">
        <w:rPr>
          <w:rFonts w:eastAsia="Times New Roman" w:cs="Times New Roman"/>
          <w:kern w:val="0"/>
          <w:sz w:val="24"/>
          <w:szCs w:val="24"/>
          <w:lang w:eastAsia="en-IE"/>
          <w14:ligatures w14:val="none"/>
        </w:rPr>
        <w:t xml:space="preserve"> participants report feeling “lighter” and “less judged”</w:t>
      </w:r>
    </w:p>
    <w:p w14:paraId="6BC4C24C" w14:textId="77777777" w:rsidR="00B715F2" w:rsidRPr="005E68CE" w:rsidRDefault="00B715F2" w:rsidP="00B715F2">
      <w:pPr>
        <w:numPr>
          <w:ilvl w:val="0"/>
          <w:numId w:val="14"/>
        </w:numPr>
        <w:spacing w:after="0" w:line="240" w:lineRule="auto"/>
        <w:rPr>
          <w:rFonts w:eastAsia="Times New Roman" w:cs="Times New Roman"/>
          <w:kern w:val="0"/>
          <w:sz w:val="24"/>
          <w:szCs w:val="24"/>
          <w:lang w:eastAsia="en-IE"/>
          <w14:ligatures w14:val="none"/>
        </w:rPr>
      </w:pPr>
      <w:r w:rsidRPr="005E68CE">
        <w:rPr>
          <w:rFonts w:eastAsia="Times New Roman" w:cs="Times New Roman"/>
          <w:kern w:val="0"/>
          <w:sz w:val="24"/>
          <w:szCs w:val="24"/>
          <w:lang w:eastAsia="en-IE"/>
          <w14:ligatures w14:val="none"/>
        </w:rPr>
        <w:t>Driver Theory test passes</w:t>
      </w:r>
    </w:p>
    <w:p w14:paraId="765EBFD6" w14:textId="77777777" w:rsidR="00B715F2" w:rsidRPr="005E68CE" w:rsidRDefault="00B715F2" w:rsidP="00B715F2">
      <w:pPr>
        <w:numPr>
          <w:ilvl w:val="0"/>
          <w:numId w:val="14"/>
        </w:numPr>
        <w:spacing w:after="0" w:line="240" w:lineRule="auto"/>
        <w:rPr>
          <w:rFonts w:eastAsia="Times New Roman" w:cs="Times New Roman"/>
          <w:kern w:val="0"/>
          <w:sz w:val="24"/>
          <w:szCs w:val="24"/>
          <w:lang w:eastAsia="en-IE"/>
          <w14:ligatures w14:val="none"/>
        </w:rPr>
      </w:pPr>
      <w:r w:rsidRPr="005E68CE">
        <w:rPr>
          <w:rFonts w:eastAsia="Times New Roman" w:cs="Times New Roman"/>
          <w:kern w:val="0"/>
          <w:sz w:val="24"/>
          <w:szCs w:val="24"/>
          <w:lang w:eastAsia="en-IE"/>
          <w14:ligatures w14:val="none"/>
        </w:rPr>
        <w:t>Equine manual handling certification</w:t>
      </w:r>
    </w:p>
    <w:p w14:paraId="2BF27A0B" w14:textId="77777777" w:rsidR="00B715F2" w:rsidRPr="005E68CE" w:rsidRDefault="00B715F2" w:rsidP="00B715F2">
      <w:pPr>
        <w:numPr>
          <w:ilvl w:val="0"/>
          <w:numId w:val="14"/>
        </w:numPr>
        <w:spacing w:after="0" w:line="240" w:lineRule="auto"/>
        <w:rPr>
          <w:rFonts w:eastAsia="Times New Roman" w:cs="Times New Roman"/>
          <w:kern w:val="0"/>
          <w:sz w:val="24"/>
          <w:szCs w:val="24"/>
          <w:lang w:eastAsia="en-IE"/>
          <w14:ligatures w14:val="none"/>
        </w:rPr>
      </w:pPr>
      <w:r w:rsidRPr="005E68CE">
        <w:rPr>
          <w:rFonts w:eastAsia="Times New Roman" w:cs="Times New Roman"/>
          <w:kern w:val="0"/>
          <w:sz w:val="24"/>
          <w:szCs w:val="24"/>
          <w:lang w:eastAsia="en-IE"/>
          <w14:ligatures w14:val="none"/>
        </w:rPr>
        <w:t>Improved physical fitness and healthier habits</w:t>
      </w:r>
    </w:p>
    <w:p w14:paraId="1040B0DF" w14:textId="77777777" w:rsidR="00B715F2" w:rsidRPr="005E68CE" w:rsidRDefault="00B715F2" w:rsidP="00B715F2">
      <w:pPr>
        <w:spacing w:after="0" w:line="240" w:lineRule="auto"/>
        <w:outlineLvl w:val="2"/>
        <w:rPr>
          <w:rFonts w:eastAsia="Times New Roman" w:cs="Times New Roman"/>
          <w:b/>
          <w:bCs/>
          <w:kern w:val="0"/>
          <w:sz w:val="24"/>
          <w:szCs w:val="24"/>
          <w:lang w:eastAsia="en-IE"/>
          <w14:ligatures w14:val="none"/>
        </w:rPr>
      </w:pPr>
      <w:r w:rsidRPr="005E68CE">
        <w:rPr>
          <w:rFonts w:eastAsia="Times New Roman" w:cs="Times New Roman"/>
          <w:b/>
          <w:bCs/>
          <w:kern w:val="0"/>
          <w:sz w:val="24"/>
          <w:szCs w:val="24"/>
          <w:lang w:eastAsia="en-IE"/>
          <w14:ligatures w14:val="none"/>
        </w:rPr>
        <w:t>Community Impact</w:t>
      </w:r>
    </w:p>
    <w:p w14:paraId="1CCE0952" w14:textId="77777777" w:rsidR="00B715F2" w:rsidRPr="005E68CE" w:rsidRDefault="00B715F2" w:rsidP="00B715F2">
      <w:pPr>
        <w:numPr>
          <w:ilvl w:val="0"/>
          <w:numId w:val="15"/>
        </w:numPr>
        <w:spacing w:after="0" w:line="240" w:lineRule="auto"/>
        <w:rPr>
          <w:rFonts w:eastAsia="Times New Roman" w:cs="Times New Roman"/>
          <w:kern w:val="0"/>
          <w:sz w:val="24"/>
          <w:szCs w:val="24"/>
          <w:lang w:eastAsia="en-IE"/>
          <w14:ligatures w14:val="none"/>
        </w:rPr>
      </w:pPr>
      <w:r w:rsidRPr="005E68CE">
        <w:rPr>
          <w:rFonts w:eastAsia="Times New Roman" w:cs="Times New Roman"/>
          <w:kern w:val="0"/>
          <w:sz w:val="24"/>
          <w:szCs w:val="24"/>
          <w:lang w:eastAsia="en-IE"/>
          <w14:ligatures w14:val="none"/>
        </w:rPr>
        <w:t>Stronger links between Traveller men and local services</w:t>
      </w:r>
    </w:p>
    <w:p w14:paraId="27484C02" w14:textId="77777777" w:rsidR="00B715F2" w:rsidRPr="005E68CE" w:rsidRDefault="00B715F2" w:rsidP="00B715F2">
      <w:pPr>
        <w:numPr>
          <w:ilvl w:val="0"/>
          <w:numId w:val="15"/>
        </w:numPr>
        <w:spacing w:after="0" w:line="240" w:lineRule="auto"/>
        <w:rPr>
          <w:rFonts w:eastAsia="Times New Roman" w:cs="Times New Roman"/>
          <w:kern w:val="0"/>
          <w:sz w:val="24"/>
          <w:szCs w:val="24"/>
          <w:lang w:eastAsia="en-IE"/>
          <w14:ligatures w14:val="none"/>
        </w:rPr>
      </w:pPr>
      <w:r w:rsidRPr="005E68CE">
        <w:rPr>
          <w:rFonts w:eastAsia="Times New Roman" w:cs="Times New Roman"/>
          <w:kern w:val="0"/>
          <w:sz w:val="24"/>
          <w:szCs w:val="24"/>
          <w:lang w:eastAsia="en-IE"/>
          <w14:ligatures w14:val="none"/>
        </w:rPr>
        <w:t>Reduced social isolation</w:t>
      </w:r>
    </w:p>
    <w:p w14:paraId="1B98AB91" w14:textId="77777777" w:rsidR="00B715F2" w:rsidRPr="005E68CE" w:rsidRDefault="00B715F2" w:rsidP="00B715F2">
      <w:pPr>
        <w:numPr>
          <w:ilvl w:val="0"/>
          <w:numId w:val="15"/>
        </w:numPr>
        <w:spacing w:after="0" w:line="240" w:lineRule="auto"/>
        <w:rPr>
          <w:rFonts w:eastAsia="Times New Roman" w:cs="Times New Roman"/>
          <w:kern w:val="0"/>
          <w:sz w:val="24"/>
          <w:szCs w:val="24"/>
          <w:lang w:eastAsia="en-IE"/>
          <w14:ligatures w14:val="none"/>
        </w:rPr>
      </w:pPr>
      <w:r w:rsidRPr="005E68CE">
        <w:rPr>
          <w:rFonts w:eastAsia="Times New Roman" w:cs="Times New Roman"/>
          <w:kern w:val="0"/>
          <w:sz w:val="24"/>
          <w:szCs w:val="24"/>
          <w:lang w:eastAsia="en-IE"/>
          <w14:ligatures w14:val="none"/>
        </w:rPr>
        <w:t>Greater visibility of Traveller culture through the woodcarving projects and community links</w:t>
      </w:r>
    </w:p>
    <w:p w14:paraId="4AFA8E0D" w14:textId="6F3D915F" w:rsidR="00B715F2" w:rsidRPr="005E68CE" w:rsidRDefault="00B715F2" w:rsidP="00B715F2">
      <w:pPr>
        <w:spacing w:after="0" w:line="240" w:lineRule="auto"/>
        <w:rPr>
          <w:rFonts w:eastAsia="Times New Roman" w:cs="Times New Roman"/>
          <w:kern w:val="0"/>
          <w:sz w:val="24"/>
          <w:szCs w:val="24"/>
          <w:lang w:eastAsia="en-IE"/>
          <w14:ligatures w14:val="none"/>
        </w:rPr>
      </w:pPr>
    </w:p>
    <w:p w14:paraId="0928614B" w14:textId="77777777" w:rsidR="00B715F2" w:rsidRPr="005E68CE" w:rsidRDefault="00B715F2" w:rsidP="00B715F2">
      <w:pPr>
        <w:spacing w:after="0" w:line="240" w:lineRule="auto"/>
        <w:outlineLvl w:val="1"/>
        <w:rPr>
          <w:rFonts w:eastAsia="Times New Roman" w:cs="Times New Roman"/>
          <w:b/>
          <w:bCs/>
          <w:kern w:val="0"/>
          <w:sz w:val="24"/>
          <w:szCs w:val="24"/>
          <w:lang w:eastAsia="en-IE"/>
          <w14:ligatures w14:val="none"/>
        </w:rPr>
      </w:pPr>
      <w:r w:rsidRPr="005E68CE">
        <w:rPr>
          <w:rFonts w:eastAsia="Times New Roman" w:cs="Times New Roman"/>
          <w:b/>
          <w:bCs/>
          <w:kern w:val="0"/>
          <w:sz w:val="24"/>
          <w:szCs w:val="24"/>
          <w:lang w:eastAsia="en-IE"/>
          <w14:ligatures w14:val="none"/>
        </w:rPr>
        <w:t>7. Challenges and Responses</w:t>
      </w:r>
    </w:p>
    <w:p w14:paraId="6D29222E" w14:textId="5FB9A00A" w:rsidR="00B715F2" w:rsidRPr="005E68CE" w:rsidRDefault="00B715F2" w:rsidP="00B715F2">
      <w:pPr>
        <w:spacing w:after="0" w:line="240" w:lineRule="auto"/>
        <w:rPr>
          <w:rFonts w:eastAsia="Times New Roman" w:cs="Times New Roman"/>
          <w:kern w:val="0"/>
          <w:sz w:val="24"/>
          <w:szCs w:val="24"/>
          <w:lang w:eastAsia="en-IE"/>
          <w14:ligatures w14:val="none"/>
        </w:rPr>
      </w:pPr>
      <w:r w:rsidRPr="005E68CE">
        <w:rPr>
          <w:rFonts w:eastAsia="Times New Roman" w:cs="Times New Roman"/>
          <w:kern w:val="0"/>
          <w:sz w:val="24"/>
          <w:szCs w:val="24"/>
          <w:lang w:eastAsia="en-IE"/>
          <w14:ligatures w14:val="none"/>
        </w:rPr>
        <w:t>Some men were initially hesitant due to past negative experiences in education and public settings. NTDC’s approach</w:t>
      </w:r>
      <w:r w:rsidR="00270196" w:rsidRPr="005E68CE">
        <w:rPr>
          <w:rFonts w:eastAsia="Times New Roman" w:cs="Times New Roman"/>
          <w:kern w:val="0"/>
          <w:sz w:val="24"/>
          <w:szCs w:val="24"/>
          <w:lang w:eastAsia="en-IE"/>
          <w14:ligatures w14:val="none"/>
        </w:rPr>
        <w:t>—</w:t>
      </w:r>
      <w:r w:rsidR="00270196" w:rsidRPr="005E68CE">
        <w:rPr>
          <w:rFonts w:eastAsia="Times New Roman" w:cs="Times New Roman"/>
          <w:i/>
          <w:iCs/>
          <w:kern w:val="0"/>
          <w:sz w:val="24"/>
          <w:szCs w:val="24"/>
          <w:lang w:eastAsia="en-IE"/>
          <w14:ligatures w14:val="none"/>
        </w:rPr>
        <w:t xml:space="preserve"> “</w:t>
      </w:r>
      <w:r w:rsidRPr="005E68CE">
        <w:rPr>
          <w:rFonts w:eastAsia="Times New Roman" w:cs="Times New Roman"/>
          <w:i/>
          <w:iCs/>
          <w:kern w:val="0"/>
          <w:sz w:val="24"/>
          <w:szCs w:val="24"/>
          <w:lang w:eastAsia="en-IE"/>
          <w14:ligatures w14:val="none"/>
        </w:rPr>
        <w:t>we meet you where you are and help you where you want to go”</w:t>
      </w:r>
      <w:r w:rsidRPr="005E68CE">
        <w:rPr>
          <w:rFonts w:eastAsia="Times New Roman" w:cs="Times New Roman"/>
          <w:kern w:val="0"/>
          <w:sz w:val="24"/>
          <w:szCs w:val="24"/>
          <w:lang w:eastAsia="en-IE"/>
          <w14:ligatures w14:val="none"/>
        </w:rPr>
        <w:t>—proved central. By keeping engagement informal at the start and building trust gradually, these barriers were steadily addressed. Collaboration with Traveller women was also pivotal in encouraging initial participation.</w:t>
      </w:r>
    </w:p>
    <w:p w14:paraId="5E1137CB" w14:textId="27FEDF60" w:rsidR="00B715F2" w:rsidRDefault="00B715F2" w:rsidP="00B715F2">
      <w:pPr>
        <w:spacing w:after="0" w:line="240" w:lineRule="auto"/>
        <w:rPr>
          <w:rFonts w:eastAsia="Times New Roman" w:cs="Times New Roman"/>
          <w:kern w:val="0"/>
          <w:sz w:val="24"/>
          <w:szCs w:val="24"/>
          <w:lang w:eastAsia="en-IE"/>
          <w14:ligatures w14:val="none"/>
        </w:rPr>
      </w:pPr>
    </w:p>
    <w:p w14:paraId="2F564E5B" w14:textId="77777777" w:rsidR="00245B51" w:rsidRPr="005E68CE" w:rsidRDefault="00245B51" w:rsidP="00B715F2">
      <w:pPr>
        <w:spacing w:after="0" w:line="240" w:lineRule="auto"/>
        <w:rPr>
          <w:rFonts w:eastAsia="Times New Roman" w:cs="Times New Roman"/>
          <w:kern w:val="0"/>
          <w:sz w:val="24"/>
          <w:szCs w:val="24"/>
          <w:lang w:eastAsia="en-IE"/>
          <w14:ligatures w14:val="none"/>
        </w:rPr>
      </w:pPr>
    </w:p>
    <w:p w14:paraId="559654F7" w14:textId="77777777" w:rsidR="00B715F2" w:rsidRPr="005E68CE" w:rsidRDefault="00B715F2" w:rsidP="00B715F2">
      <w:pPr>
        <w:spacing w:after="0" w:line="240" w:lineRule="auto"/>
        <w:outlineLvl w:val="1"/>
        <w:rPr>
          <w:rFonts w:eastAsia="Times New Roman" w:cs="Times New Roman"/>
          <w:b/>
          <w:bCs/>
          <w:kern w:val="0"/>
          <w:sz w:val="24"/>
          <w:szCs w:val="24"/>
          <w:lang w:eastAsia="en-IE"/>
          <w14:ligatures w14:val="none"/>
        </w:rPr>
      </w:pPr>
      <w:r w:rsidRPr="005E68CE">
        <w:rPr>
          <w:rFonts w:eastAsia="Times New Roman" w:cs="Times New Roman"/>
          <w:b/>
          <w:bCs/>
          <w:kern w:val="0"/>
          <w:sz w:val="24"/>
          <w:szCs w:val="24"/>
          <w:lang w:eastAsia="en-IE"/>
          <w14:ligatures w14:val="none"/>
        </w:rPr>
        <w:lastRenderedPageBreak/>
        <w:t>8. Learning and Recommendations</w:t>
      </w:r>
    </w:p>
    <w:p w14:paraId="034668FE" w14:textId="77777777" w:rsidR="00B715F2" w:rsidRPr="005E68CE" w:rsidRDefault="00B715F2" w:rsidP="00136992">
      <w:pPr>
        <w:numPr>
          <w:ilvl w:val="0"/>
          <w:numId w:val="23"/>
        </w:numPr>
        <w:spacing w:after="0" w:line="240" w:lineRule="auto"/>
        <w:rPr>
          <w:rFonts w:eastAsia="Times New Roman" w:cs="Times New Roman"/>
          <w:kern w:val="0"/>
          <w:sz w:val="24"/>
          <w:szCs w:val="24"/>
          <w:lang w:eastAsia="en-IE"/>
          <w14:ligatures w14:val="none"/>
        </w:rPr>
      </w:pPr>
      <w:r w:rsidRPr="005E68CE">
        <w:rPr>
          <w:rFonts w:eastAsia="Times New Roman" w:cs="Times New Roman"/>
          <w:kern w:val="0"/>
          <w:sz w:val="24"/>
          <w:szCs w:val="24"/>
          <w:lang w:eastAsia="en-IE"/>
          <w14:ligatures w14:val="none"/>
        </w:rPr>
        <w:t>Culturally sensitive engagement is essential; starting small and building trust works.</w:t>
      </w:r>
    </w:p>
    <w:p w14:paraId="3F3682E8" w14:textId="77777777" w:rsidR="00B715F2" w:rsidRPr="005E68CE" w:rsidRDefault="00B715F2" w:rsidP="00136992">
      <w:pPr>
        <w:numPr>
          <w:ilvl w:val="0"/>
          <w:numId w:val="23"/>
        </w:numPr>
        <w:spacing w:after="0" w:line="240" w:lineRule="auto"/>
        <w:rPr>
          <w:rFonts w:eastAsia="Times New Roman" w:cs="Times New Roman"/>
          <w:kern w:val="0"/>
          <w:sz w:val="24"/>
          <w:szCs w:val="24"/>
          <w:lang w:eastAsia="en-IE"/>
          <w14:ligatures w14:val="none"/>
        </w:rPr>
      </w:pPr>
      <w:r w:rsidRPr="005E68CE">
        <w:rPr>
          <w:rFonts w:eastAsia="Times New Roman" w:cs="Times New Roman"/>
          <w:kern w:val="0"/>
          <w:sz w:val="24"/>
          <w:szCs w:val="24"/>
          <w:lang w:eastAsia="en-IE"/>
          <w14:ligatures w14:val="none"/>
        </w:rPr>
        <w:t>Hands-on, practical programmes suit participant interests and lead to higher retention.</w:t>
      </w:r>
    </w:p>
    <w:p w14:paraId="2948E5B0" w14:textId="77777777" w:rsidR="00B715F2" w:rsidRPr="005E68CE" w:rsidRDefault="00B715F2" w:rsidP="00136992">
      <w:pPr>
        <w:numPr>
          <w:ilvl w:val="0"/>
          <w:numId w:val="23"/>
        </w:numPr>
        <w:spacing w:after="0" w:line="240" w:lineRule="auto"/>
        <w:rPr>
          <w:rFonts w:eastAsia="Times New Roman" w:cs="Times New Roman"/>
          <w:kern w:val="0"/>
          <w:sz w:val="24"/>
          <w:szCs w:val="24"/>
          <w:lang w:eastAsia="en-IE"/>
          <w14:ligatures w14:val="none"/>
        </w:rPr>
      </w:pPr>
      <w:r w:rsidRPr="005E68CE">
        <w:rPr>
          <w:rFonts w:eastAsia="Times New Roman" w:cs="Times New Roman"/>
          <w:kern w:val="0"/>
          <w:sz w:val="24"/>
          <w:szCs w:val="24"/>
          <w:lang w:eastAsia="en-IE"/>
          <w14:ligatures w14:val="none"/>
        </w:rPr>
        <w:t>Intergenerational involvement strengthens outcomes and inspires younger men.</w:t>
      </w:r>
    </w:p>
    <w:p w14:paraId="6CA04E87" w14:textId="77777777" w:rsidR="00B715F2" w:rsidRPr="005E68CE" w:rsidRDefault="00B715F2" w:rsidP="00136992">
      <w:pPr>
        <w:numPr>
          <w:ilvl w:val="0"/>
          <w:numId w:val="23"/>
        </w:numPr>
        <w:spacing w:after="0" w:line="240" w:lineRule="auto"/>
        <w:rPr>
          <w:rFonts w:eastAsia="Times New Roman" w:cs="Times New Roman"/>
          <w:kern w:val="0"/>
          <w:sz w:val="24"/>
          <w:szCs w:val="24"/>
          <w:lang w:eastAsia="en-IE"/>
          <w14:ligatures w14:val="none"/>
        </w:rPr>
      </w:pPr>
      <w:r w:rsidRPr="005E68CE">
        <w:rPr>
          <w:rFonts w:eastAsia="Times New Roman" w:cs="Times New Roman"/>
          <w:kern w:val="0"/>
          <w:sz w:val="24"/>
          <w:szCs w:val="24"/>
          <w:lang w:eastAsia="en-IE"/>
          <w14:ligatures w14:val="none"/>
        </w:rPr>
        <w:t>Partnerships with sports clubs, ETB, and community groups drive real inclusion.</w:t>
      </w:r>
    </w:p>
    <w:p w14:paraId="5EFC4D89" w14:textId="77777777" w:rsidR="00743D8C" w:rsidRPr="005E68CE" w:rsidRDefault="00743D8C" w:rsidP="00B744BA">
      <w:pPr>
        <w:spacing w:after="0" w:line="240" w:lineRule="auto"/>
        <w:ind w:left="720"/>
        <w:rPr>
          <w:rFonts w:eastAsia="Times New Roman" w:cs="Times New Roman"/>
          <w:kern w:val="0"/>
          <w:sz w:val="24"/>
          <w:szCs w:val="24"/>
          <w:lang w:eastAsia="en-IE"/>
          <w14:ligatures w14:val="none"/>
        </w:rPr>
      </w:pPr>
    </w:p>
    <w:p w14:paraId="5CF176B8" w14:textId="77CC3512" w:rsidR="00B715F2" w:rsidRPr="005E68CE" w:rsidRDefault="00B715F2" w:rsidP="00B715F2">
      <w:pPr>
        <w:spacing w:after="0" w:line="240" w:lineRule="auto"/>
        <w:rPr>
          <w:rFonts w:eastAsia="Times New Roman" w:cs="Times New Roman"/>
          <w:kern w:val="0"/>
          <w:sz w:val="24"/>
          <w:szCs w:val="24"/>
          <w:lang w:eastAsia="en-IE"/>
          <w14:ligatures w14:val="none"/>
        </w:rPr>
      </w:pPr>
    </w:p>
    <w:p w14:paraId="36645D6A" w14:textId="5DB4F439" w:rsidR="00B715F2" w:rsidRPr="005E68CE" w:rsidRDefault="00B715F2" w:rsidP="00B715F2">
      <w:pPr>
        <w:spacing w:after="0" w:line="240" w:lineRule="auto"/>
        <w:outlineLvl w:val="1"/>
        <w:rPr>
          <w:rFonts w:eastAsia="Times New Roman" w:cs="Times New Roman"/>
          <w:b/>
          <w:bCs/>
          <w:kern w:val="0"/>
          <w:sz w:val="24"/>
          <w:szCs w:val="24"/>
          <w:lang w:eastAsia="en-IE"/>
          <w14:ligatures w14:val="none"/>
        </w:rPr>
      </w:pPr>
      <w:r w:rsidRPr="005E68CE">
        <w:rPr>
          <w:rFonts w:eastAsia="Times New Roman" w:cs="Times New Roman"/>
          <w:b/>
          <w:bCs/>
          <w:kern w:val="0"/>
          <w:sz w:val="24"/>
          <w:szCs w:val="24"/>
          <w:lang w:eastAsia="en-IE"/>
          <w14:ligatures w14:val="none"/>
        </w:rPr>
        <w:t xml:space="preserve">9. </w:t>
      </w:r>
      <w:r w:rsidR="00530419" w:rsidRPr="005E68CE">
        <w:rPr>
          <w:rFonts w:eastAsia="Times New Roman" w:cs="Times New Roman"/>
          <w:b/>
          <w:bCs/>
          <w:kern w:val="0"/>
          <w:sz w:val="24"/>
          <w:szCs w:val="24"/>
          <w:lang w:eastAsia="en-IE"/>
          <w14:ligatures w14:val="none"/>
        </w:rPr>
        <w:t>Future</w:t>
      </w:r>
    </w:p>
    <w:p w14:paraId="43608CEA" w14:textId="77777777" w:rsidR="00B715F2" w:rsidRPr="005E68CE" w:rsidRDefault="00B715F2" w:rsidP="00B715F2">
      <w:pPr>
        <w:numPr>
          <w:ilvl w:val="0"/>
          <w:numId w:val="17"/>
        </w:numPr>
        <w:spacing w:after="0" w:line="240" w:lineRule="auto"/>
        <w:rPr>
          <w:rFonts w:eastAsia="Times New Roman" w:cs="Times New Roman"/>
          <w:kern w:val="0"/>
          <w:sz w:val="24"/>
          <w:szCs w:val="24"/>
          <w:lang w:eastAsia="en-IE"/>
          <w14:ligatures w14:val="none"/>
        </w:rPr>
      </w:pPr>
      <w:r w:rsidRPr="005E68CE">
        <w:rPr>
          <w:rFonts w:eastAsia="Times New Roman" w:cs="Times New Roman"/>
          <w:kern w:val="0"/>
          <w:sz w:val="24"/>
          <w:szCs w:val="24"/>
          <w:lang w:eastAsia="en-IE"/>
          <w14:ligatures w14:val="none"/>
        </w:rPr>
        <w:t>Support younger Traveller men into structured education, apprenticeships, and employment pathways</w:t>
      </w:r>
    </w:p>
    <w:p w14:paraId="6A0ACBF1" w14:textId="77777777" w:rsidR="00B715F2" w:rsidRPr="005E68CE" w:rsidRDefault="00B715F2" w:rsidP="00B715F2">
      <w:pPr>
        <w:numPr>
          <w:ilvl w:val="0"/>
          <w:numId w:val="17"/>
        </w:numPr>
        <w:spacing w:after="0" w:line="240" w:lineRule="auto"/>
        <w:rPr>
          <w:rFonts w:eastAsia="Times New Roman" w:cs="Times New Roman"/>
          <w:kern w:val="0"/>
          <w:sz w:val="24"/>
          <w:szCs w:val="24"/>
          <w:lang w:eastAsia="en-IE"/>
          <w14:ligatures w14:val="none"/>
        </w:rPr>
      </w:pPr>
      <w:r w:rsidRPr="005E68CE">
        <w:rPr>
          <w:rFonts w:eastAsia="Times New Roman" w:cs="Times New Roman"/>
          <w:kern w:val="0"/>
          <w:sz w:val="24"/>
          <w:szCs w:val="24"/>
          <w:lang w:eastAsia="en-IE"/>
          <w14:ligatures w14:val="none"/>
        </w:rPr>
        <w:t>Explore enterprise and work opportunities for adult participants</w:t>
      </w:r>
    </w:p>
    <w:p w14:paraId="3B3EBBB6" w14:textId="77777777" w:rsidR="00B715F2" w:rsidRPr="005E68CE" w:rsidRDefault="00B715F2" w:rsidP="00B715F2">
      <w:pPr>
        <w:numPr>
          <w:ilvl w:val="0"/>
          <w:numId w:val="17"/>
        </w:numPr>
        <w:spacing w:after="0" w:line="240" w:lineRule="auto"/>
        <w:rPr>
          <w:rFonts w:eastAsia="Times New Roman" w:cs="Times New Roman"/>
          <w:kern w:val="0"/>
          <w:sz w:val="24"/>
          <w:szCs w:val="24"/>
          <w:lang w:eastAsia="en-IE"/>
          <w14:ligatures w14:val="none"/>
        </w:rPr>
      </w:pPr>
      <w:r w:rsidRPr="005E68CE">
        <w:rPr>
          <w:rFonts w:eastAsia="Times New Roman" w:cs="Times New Roman"/>
          <w:kern w:val="0"/>
          <w:sz w:val="24"/>
          <w:szCs w:val="24"/>
          <w:lang w:eastAsia="en-IE"/>
          <w14:ligatures w14:val="none"/>
        </w:rPr>
        <w:t>Develop sustained sports pathways—especially boxing—with consideration for coaching badges or club memberships</w:t>
      </w:r>
    </w:p>
    <w:p w14:paraId="70B402D1" w14:textId="77777777" w:rsidR="00B715F2" w:rsidRPr="005E68CE" w:rsidRDefault="00B715F2" w:rsidP="00B715F2">
      <w:pPr>
        <w:numPr>
          <w:ilvl w:val="0"/>
          <w:numId w:val="17"/>
        </w:numPr>
        <w:spacing w:after="0" w:line="240" w:lineRule="auto"/>
        <w:rPr>
          <w:rFonts w:eastAsia="Times New Roman" w:cs="Times New Roman"/>
          <w:kern w:val="0"/>
          <w:sz w:val="24"/>
          <w:szCs w:val="24"/>
          <w:lang w:eastAsia="en-IE"/>
          <w14:ligatures w14:val="none"/>
        </w:rPr>
      </w:pPr>
      <w:r w:rsidRPr="005E68CE">
        <w:rPr>
          <w:rFonts w:eastAsia="Times New Roman" w:cs="Times New Roman"/>
          <w:kern w:val="0"/>
          <w:sz w:val="24"/>
          <w:szCs w:val="24"/>
          <w:lang w:eastAsia="en-IE"/>
          <w14:ligatures w14:val="none"/>
        </w:rPr>
        <w:t>Expand to additional Traveller men’s, women’s, and youth groups across North Tipperary</w:t>
      </w:r>
    </w:p>
    <w:p w14:paraId="49276DBA" w14:textId="7B9882B6" w:rsidR="00F67CF4" w:rsidRPr="005E68CE" w:rsidRDefault="00B715F2" w:rsidP="00B715F2">
      <w:pPr>
        <w:numPr>
          <w:ilvl w:val="0"/>
          <w:numId w:val="17"/>
        </w:numPr>
        <w:spacing w:after="0" w:line="240" w:lineRule="auto"/>
        <w:rPr>
          <w:rFonts w:eastAsia="Times New Roman" w:cs="Times New Roman"/>
          <w:kern w:val="0"/>
          <w:sz w:val="24"/>
          <w:szCs w:val="24"/>
          <w:lang w:eastAsia="en-IE"/>
          <w14:ligatures w14:val="none"/>
        </w:rPr>
      </w:pPr>
      <w:r w:rsidRPr="005E68CE">
        <w:rPr>
          <w:rFonts w:eastAsia="Times New Roman" w:cs="Times New Roman"/>
          <w:kern w:val="0"/>
          <w:sz w:val="24"/>
          <w:szCs w:val="24"/>
          <w:lang w:eastAsia="en-IE"/>
          <w14:ligatures w14:val="none"/>
        </w:rPr>
        <w:t>Maintain focus on education, inclusion, wellbeing, and progression</w:t>
      </w:r>
    </w:p>
    <w:p w14:paraId="13C55C51" w14:textId="77777777" w:rsidR="00F67CF4" w:rsidRPr="005E68CE" w:rsidRDefault="00F67CF4" w:rsidP="00F67CF4">
      <w:pPr>
        <w:spacing w:after="0" w:line="240" w:lineRule="auto"/>
        <w:rPr>
          <w:rFonts w:eastAsia="Times New Roman" w:cs="Times New Roman"/>
          <w:kern w:val="0"/>
          <w:sz w:val="24"/>
          <w:szCs w:val="24"/>
          <w:lang w:eastAsia="en-IE"/>
          <w14:ligatures w14:val="none"/>
        </w:rPr>
      </w:pPr>
    </w:p>
    <w:p w14:paraId="00C955E1" w14:textId="2E833FEA" w:rsidR="00F67CF4" w:rsidRPr="005E68CE" w:rsidRDefault="00F67CF4" w:rsidP="00245B51">
      <w:pPr>
        <w:spacing w:after="0" w:line="240" w:lineRule="auto"/>
        <w:rPr>
          <w:rFonts w:eastAsia="Times New Roman" w:cs="Times New Roman"/>
          <w:b/>
          <w:bCs/>
          <w:kern w:val="0"/>
          <w:sz w:val="24"/>
          <w:szCs w:val="24"/>
          <w:lang w:eastAsia="en-IE"/>
          <w14:ligatures w14:val="none"/>
        </w:rPr>
      </w:pPr>
      <w:r w:rsidRPr="005E68CE">
        <w:rPr>
          <w:rFonts w:eastAsia="Times New Roman" w:cs="Times New Roman"/>
          <w:b/>
          <w:bCs/>
          <w:kern w:val="0"/>
          <w:sz w:val="24"/>
          <w:szCs w:val="24"/>
          <w:lang w:eastAsia="en-IE"/>
          <w14:ligatures w14:val="none"/>
        </w:rPr>
        <w:t>10. Conclusion</w:t>
      </w:r>
    </w:p>
    <w:p w14:paraId="69884775" w14:textId="577F52D2" w:rsidR="00F67CF4" w:rsidRPr="005E68CE" w:rsidRDefault="00F67CF4" w:rsidP="00245B51">
      <w:pPr>
        <w:pStyle w:val="NormalWeb"/>
        <w:spacing w:before="0" w:beforeAutospacing="0" w:after="0" w:afterAutospacing="0"/>
        <w:rPr>
          <w:rFonts w:asciiTheme="minorHAnsi" w:hAnsiTheme="minorHAnsi"/>
        </w:rPr>
      </w:pPr>
      <w:r w:rsidRPr="005E68CE">
        <w:rPr>
          <w:rFonts w:asciiTheme="minorHAnsi" w:hAnsiTheme="minorHAnsi"/>
        </w:rPr>
        <w:t>This case study highlights a grounded, culturally respectful, and highly effective community development approach. By meeting Traveller men where they are, valuing their strengths, and offering practical education and wellbeing supports, NTDC has fostered real inclusion and meaningful personal progression. The work has strengthened confidence, improved mental health, deepened community connections, and opened pathways previously out of reach.</w:t>
      </w:r>
      <w:r w:rsidR="00743D8C" w:rsidRPr="005E68CE">
        <w:rPr>
          <w:rFonts w:asciiTheme="minorHAnsi" w:hAnsiTheme="minorHAnsi"/>
        </w:rPr>
        <w:t xml:space="preserve"> </w:t>
      </w:r>
      <w:r w:rsidRPr="005E68CE">
        <w:rPr>
          <w:rFonts w:asciiTheme="minorHAnsi" w:hAnsiTheme="minorHAnsi"/>
        </w:rPr>
        <w:t>Th</w:t>
      </w:r>
      <w:r w:rsidR="00743D8C" w:rsidRPr="005E68CE">
        <w:rPr>
          <w:rFonts w:asciiTheme="minorHAnsi" w:hAnsiTheme="minorHAnsi"/>
        </w:rPr>
        <w:t xml:space="preserve">is </w:t>
      </w:r>
      <w:r w:rsidRPr="005E68CE">
        <w:rPr>
          <w:rFonts w:asciiTheme="minorHAnsi" w:hAnsiTheme="minorHAnsi"/>
        </w:rPr>
        <w:t>project presents a strong model for future Traveller men’s engagement across North Tipperary and beyond.</w:t>
      </w:r>
    </w:p>
    <w:p w14:paraId="049BA71A" w14:textId="77777777" w:rsidR="00F67CF4" w:rsidRDefault="00F67CF4" w:rsidP="00F67CF4">
      <w:pPr>
        <w:spacing w:after="0" w:line="240" w:lineRule="auto"/>
        <w:rPr>
          <w:rFonts w:eastAsia="Times New Roman" w:cs="Times New Roman"/>
          <w:b/>
          <w:bCs/>
          <w:kern w:val="0"/>
          <w:sz w:val="24"/>
          <w:szCs w:val="24"/>
          <w:lang w:eastAsia="en-IE"/>
          <w14:ligatures w14:val="none"/>
        </w:rPr>
      </w:pPr>
    </w:p>
    <w:p w14:paraId="4E756EAD" w14:textId="77777777" w:rsidR="008607A3" w:rsidRPr="005E68CE" w:rsidRDefault="008607A3" w:rsidP="00F67CF4">
      <w:pPr>
        <w:spacing w:after="0" w:line="240" w:lineRule="auto"/>
        <w:rPr>
          <w:rFonts w:eastAsia="Times New Roman" w:cs="Times New Roman"/>
          <w:b/>
          <w:bCs/>
          <w:kern w:val="0"/>
          <w:sz w:val="24"/>
          <w:szCs w:val="24"/>
          <w:lang w:eastAsia="en-IE"/>
          <w14:ligatures w14:val="none"/>
        </w:rPr>
      </w:pPr>
    </w:p>
    <w:sectPr w:rsidR="008607A3" w:rsidRPr="005E68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3D3B"/>
    <w:multiLevelType w:val="multilevel"/>
    <w:tmpl w:val="98822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00A88"/>
    <w:multiLevelType w:val="multilevel"/>
    <w:tmpl w:val="65FC0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EC3883"/>
    <w:multiLevelType w:val="multilevel"/>
    <w:tmpl w:val="4B6E0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897F39"/>
    <w:multiLevelType w:val="multilevel"/>
    <w:tmpl w:val="F0384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894E3C"/>
    <w:multiLevelType w:val="hybridMultilevel"/>
    <w:tmpl w:val="765C2244"/>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5" w15:restartNumberingAfterBreak="0">
    <w:nsid w:val="28D352E4"/>
    <w:multiLevelType w:val="multilevel"/>
    <w:tmpl w:val="6D1E9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964E35"/>
    <w:multiLevelType w:val="multilevel"/>
    <w:tmpl w:val="3D4AB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597C1B"/>
    <w:multiLevelType w:val="multilevel"/>
    <w:tmpl w:val="42C28CC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D742D4"/>
    <w:multiLevelType w:val="multilevel"/>
    <w:tmpl w:val="FADA1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0E15B3"/>
    <w:multiLevelType w:val="hybridMultilevel"/>
    <w:tmpl w:val="BE64BA04"/>
    <w:lvl w:ilvl="0" w:tplc="1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8290968"/>
    <w:multiLevelType w:val="multilevel"/>
    <w:tmpl w:val="369A0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7662C6"/>
    <w:multiLevelType w:val="multilevel"/>
    <w:tmpl w:val="8EBC2B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40485A"/>
    <w:multiLevelType w:val="multilevel"/>
    <w:tmpl w:val="D4E04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511F3A"/>
    <w:multiLevelType w:val="multilevel"/>
    <w:tmpl w:val="7B5E6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976E41"/>
    <w:multiLevelType w:val="multilevel"/>
    <w:tmpl w:val="0AA26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60490B"/>
    <w:multiLevelType w:val="hybridMultilevel"/>
    <w:tmpl w:val="0AF49A9A"/>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6" w15:restartNumberingAfterBreak="0">
    <w:nsid w:val="6B584C7F"/>
    <w:multiLevelType w:val="multilevel"/>
    <w:tmpl w:val="C23AE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CC41C1"/>
    <w:multiLevelType w:val="multilevel"/>
    <w:tmpl w:val="B5867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BD6EE1"/>
    <w:multiLevelType w:val="hybridMultilevel"/>
    <w:tmpl w:val="FEC2EDFC"/>
    <w:lvl w:ilvl="0" w:tplc="18090005">
      <w:start w:val="1"/>
      <w:numFmt w:val="bullet"/>
      <w:lvlText w:val=""/>
      <w:lvlJc w:val="left"/>
      <w:pPr>
        <w:ind w:left="1080" w:hanging="360"/>
      </w:pPr>
      <w:rPr>
        <w:rFonts w:ascii="Wingdings" w:hAnsi="Wingdings"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9" w15:restartNumberingAfterBreak="0">
    <w:nsid w:val="736B18B3"/>
    <w:multiLevelType w:val="multilevel"/>
    <w:tmpl w:val="65AAA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336930"/>
    <w:multiLevelType w:val="multilevel"/>
    <w:tmpl w:val="44D298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E46C18"/>
    <w:multiLevelType w:val="hybridMultilevel"/>
    <w:tmpl w:val="39B2D2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79F152E3"/>
    <w:multiLevelType w:val="multilevel"/>
    <w:tmpl w:val="40824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16510F"/>
    <w:multiLevelType w:val="multilevel"/>
    <w:tmpl w:val="D26AC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7175294">
    <w:abstractNumId w:val="2"/>
  </w:num>
  <w:num w:numId="2" w16cid:durableId="805590875">
    <w:abstractNumId w:val="19"/>
  </w:num>
  <w:num w:numId="3" w16cid:durableId="1732343411">
    <w:abstractNumId w:val="0"/>
  </w:num>
  <w:num w:numId="4" w16cid:durableId="353308498">
    <w:abstractNumId w:val="20"/>
  </w:num>
  <w:num w:numId="5" w16cid:durableId="198903090">
    <w:abstractNumId w:val="12"/>
  </w:num>
  <w:num w:numId="6" w16cid:durableId="8876895">
    <w:abstractNumId w:val="17"/>
  </w:num>
  <w:num w:numId="7" w16cid:durableId="843133338">
    <w:abstractNumId w:val="14"/>
  </w:num>
  <w:num w:numId="8" w16cid:durableId="1882935597">
    <w:abstractNumId w:val="6"/>
  </w:num>
  <w:num w:numId="9" w16cid:durableId="291982887">
    <w:abstractNumId w:val="22"/>
  </w:num>
  <w:num w:numId="10" w16cid:durableId="1154296572">
    <w:abstractNumId w:val="13"/>
  </w:num>
  <w:num w:numId="11" w16cid:durableId="1673294466">
    <w:abstractNumId w:val="10"/>
  </w:num>
  <w:num w:numId="12" w16cid:durableId="1535146318">
    <w:abstractNumId w:val="5"/>
  </w:num>
  <w:num w:numId="13" w16cid:durableId="2141848262">
    <w:abstractNumId w:val="1"/>
  </w:num>
  <w:num w:numId="14" w16cid:durableId="1721435637">
    <w:abstractNumId w:val="3"/>
  </w:num>
  <w:num w:numId="15" w16cid:durableId="98112117">
    <w:abstractNumId w:val="8"/>
  </w:num>
  <w:num w:numId="16" w16cid:durableId="621573457">
    <w:abstractNumId w:val="7"/>
  </w:num>
  <w:num w:numId="17" w16cid:durableId="1063874855">
    <w:abstractNumId w:val="16"/>
  </w:num>
  <w:num w:numId="18" w16cid:durableId="938220515">
    <w:abstractNumId w:val="21"/>
  </w:num>
  <w:num w:numId="19" w16cid:durableId="544490006">
    <w:abstractNumId w:val="9"/>
  </w:num>
  <w:num w:numId="20" w16cid:durableId="1945384949">
    <w:abstractNumId w:val="18"/>
  </w:num>
  <w:num w:numId="21" w16cid:durableId="33237393">
    <w:abstractNumId w:val="15"/>
  </w:num>
  <w:num w:numId="22" w16cid:durableId="465971216">
    <w:abstractNumId w:val="4"/>
  </w:num>
  <w:num w:numId="23" w16cid:durableId="65496185">
    <w:abstractNumId w:val="11"/>
  </w:num>
  <w:num w:numId="24" w16cid:durableId="62503961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402"/>
    <w:rsid w:val="00016B58"/>
    <w:rsid w:val="000803AB"/>
    <w:rsid w:val="001314E2"/>
    <w:rsid w:val="00136992"/>
    <w:rsid w:val="00143482"/>
    <w:rsid w:val="00245B51"/>
    <w:rsid w:val="00270196"/>
    <w:rsid w:val="00297FE4"/>
    <w:rsid w:val="002E0BF4"/>
    <w:rsid w:val="003906A2"/>
    <w:rsid w:val="003D351B"/>
    <w:rsid w:val="004522FC"/>
    <w:rsid w:val="004B6AF2"/>
    <w:rsid w:val="004C4402"/>
    <w:rsid w:val="00530419"/>
    <w:rsid w:val="00540EB3"/>
    <w:rsid w:val="005D27DD"/>
    <w:rsid w:val="005E68CE"/>
    <w:rsid w:val="0062440B"/>
    <w:rsid w:val="006674EB"/>
    <w:rsid w:val="00743D8C"/>
    <w:rsid w:val="00766D6D"/>
    <w:rsid w:val="0077769F"/>
    <w:rsid w:val="00817B91"/>
    <w:rsid w:val="008607A3"/>
    <w:rsid w:val="008C074D"/>
    <w:rsid w:val="008D208C"/>
    <w:rsid w:val="00905CC2"/>
    <w:rsid w:val="009C183F"/>
    <w:rsid w:val="00A70C89"/>
    <w:rsid w:val="00AC38A7"/>
    <w:rsid w:val="00B47BDA"/>
    <w:rsid w:val="00B715F2"/>
    <w:rsid w:val="00B744BA"/>
    <w:rsid w:val="00BB0751"/>
    <w:rsid w:val="00C71B00"/>
    <w:rsid w:val="00CE3E42"/>
    <w:rsid w:val="00D33D22"/>
    <w:rsid w:val="00E3102C"/>
    <w:rsid w:val="00E50E99"/>
    <w:rsid w:val="00F14D1B"/>
    <w:rsid w:val="00F15D86"/>
    <w:rsid w:val="00F200E4"/>
    <w:rsid w:val="00F65302"/>
    <w:rsid w:val="00F67CF4"/>
    <w:rsid w:val="00FA7620"/>
    <w:rsid w:val="00FD012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E6A23"/>
  <w15:chartTrackingRefBased/>
  <w15:docId w15:val="{D0BF7400-9551-4CE9-A7D1-2C318854E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44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44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44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44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44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44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44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44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44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44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44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44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44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44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44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44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44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4402"/>
    <w:rPr>
      <w:rFonts w:eastAsiaTheme="majorEastAsia" w:cstheme="majorBidi"/>
      <w:color w:val="272727" w:themeColor="text1" w:themeTint="D8"/>
    </w:rPr>
  </w:style>
  <w:style w:type="paragraph" w:styleId="Title">
    <w:name w:val="Title"/>
    <w:basedOn w:val="Normal"/>
    <w:next w:val="Normal"/>
    <w:link w:val="TitleChar"/>
    <w:uiPriority w:val="10"/>
    <w:qFormat/>
    <w:rsid w:val="004C44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44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44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44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4402"/>
    <w:pPr>
      <w:spacing w:before="160"/>
      <w:jc w:val="center"/>
    </w:pPr>
    <w:rPr>
      <w:i/>
      <w:iCs/>
      <w:color w:val="404040" w:themeColor="text1" w:themeTint="BF"/>
    </w:rPr>
  </w:style>
  <w:style w:type="character" w:customStyle="1" w:styleId="QuoteChar">
    <w:name w:val="Quote Char"/>
    <w:basedOn w:val="DefaultParagraphFont"/>
    <w:link w:val="Quote"/>
    <w:uiPriority w:val="29"/>
    <w:rsid w:val="004C4402"/>
    <w:rPr>
      <w:i/>
      <w:iCs/>
      <w:color w:val="404040" w:themeColor="text1" w:themeTint="BF"/>
    </w:rPr>
  </w:style>
  <w:style w:type="paragraph" w:styleId="ListParagraph">
    <w:name w:val="List Paragraph"/>
    <w:basedOn w:val="Normal"/>
    <w:uiPriority w:val="34"/>
    <w:qFormat/>
    <w:rsid w:val="004C4402"/>
    <w:pPr>
      <w:ind w:left="720"/>
      <w:contextualSpacing/>
    </w:pPr>
  </w:style>
  <w:style w:type="character" w:styleId="IntenseEmphasis">
    <w:name w:val="Intense Emphasis"/>
    <w:basedOn w:val="DefaultParagraphFont"/>
    <w:uiPriority w:val="21"/>
    <w:qFormat/>
    <w:rsid w:val="004C4402"/>
    <w:rPr>
      <w:i/>
      <w:iCs/>
      <w:color w:val="0F4761" w:themeColor="accent1" w:themeShade="BF"/>
    </w:rPr>
  </w:style>
  <w:style w:type="paragraph" w:styleId="IntenseQuote">
    <w:name w:val="Intense Quote"/>
    <w:basedOn w:val="Normal"/>
    <w:next w:val="Normal"/>
    <w:link w:val="IntenseQuoteChar"/>
    <w:uiPriority w:val="30"/>
    <w:qFormat/>
    <w:rsid w:val="004C44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4402"/>
    <w:rPr>
      <w:i/>
      <w:iCs/>
      <w:color w:val="0F4761" w:themeColor="accent1" w:themeShade="BF"/>
    </w:rPr>
  </w:style>
  <w:style w:type="character" w:styleId="IntenseReference">
    <w:name w:val="Intense Reference"/>
    <w:basedOn w:val="DefaultParagraphFont"/>
    <w:uiPriority w:val="32"/>
    <w:qFormat/>
    <w:rsid w:val="004C4402"/>
    <w:rPr>
      <w:b/>
      <w:bCs/>
      <w:smallCaps/>
      <w:color w:val="0F4761" w:themeColor="accent1" w:themeShade="BF"/>
      <w:spacing w:val="5"/>
    </w:rPr>
  </w:style>
  <w:style w:type="paragraph" w:styleId="NormalWeb">
    <w:name w:val="Normal (Web)"/>
    <w:basedOn w:val="Normal"/>
    <w:uiPriority w:val="99"/>
    <w:semiHidden/>
    <w:unhideWhenUsed/>
    <w:rsid w:val="00F67CF4"/>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D8F027-3023-4AB9-B5BE-39D74886D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1389</Words>
  <Characters>7920</Characters>
  <Application>Microsoft Office Word</Application>
  <DocSecurity>0</DocSecurity>
  <Lines>66</Lines>
  <Paragraphs>18</Paragraphs>
  <ScaleCrop>false</ScaleCrop>
  <Company/>
  <LinksUpToDate>false</LinksUpToDate>
  <CharactersWithSpaces>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Kirwan</dc:creator>
  <cp:keywords/>
  <dc:description/>
  <cp:lastModifiedBy>Michael Kirwan</cp:lastModifiedBy>
  <cp:revision>27</cp:revision>
  <dcterms:created xsi:type="dcterms:W3CDTF">2025-11-18T11:15:00Z</dcterms:created>
  <dcterms:modified xsi:type="dcterms:W3CDTF">2025-11-24T11:47:00Z</dcterms:modified>
</cp:coreProperties>
</file>